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6"/>
      <w:r>
        <w:t>Inhaltsverzeichnis</w:t>
      </w:r>
      <w:bookmarkEnd w:id="0"/>
      <w:r/>
    </w:p>
    <w:p>
      <w:r/>
    </w:p>
    <w:p>
      <w:pPr>
        <w:pStyle w:val="para10"/>
        <w:tabs defTabSz="708">
          <w:tab w:val="right" w:pos="9639" w:leader="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6"/>
        </w:rPr>
        <w:t>Inhaltsverzeichnis</w:t>
        <w:tab/>
        <w:t>I</w:t>
      </w:r>
    </w:p>
    <w:p>
      <w:pPr>
        <w:pStyle w:val="para10"/>
        <w:tabs defTabSz="708">
          <w:tab w:val="right" w:pos="9639" w:leader="dot"/>
        </w:tabs>
      </w:pPr>
      <w:r>
        <w:rPr>
          <w:hyperlink w:anchor="_TOC000004"/>
        </w:rPr>
        <w:t># Abb.-verzeichnis</w:t>
        <w:tab/>
        <w:t>I</w:t>
      </w:r>
    </w:p>
    <w:p>
      <w:pPr>
        <w:pStyle w:val="para10"/>
        <w:tabs defTabSz="708">
          <w:tab w:val="right" w:pos="9639" w:leader="dot"/>
        </w:tabs>
      </w:pPr>
      <w:r>
        <w:rPr>
          <w:hyperlink w:anchor="_TOC000002"/>
        </w:rPr>
        <w:t># Eins</w:t>
        <w:tab/>
        <w:t>II</w:t>
      </w:r>
    </w:p>
    <w:p>
      <w:pPr>
        <w:pStyle w:val="para10"/>
        <w:tabs defTabSz="708">
          <w:tab w:val="right" w:pos="9639" w:leader="dot"/>
        </w:tabs>
      </w:pPr>
      <w:r>
        <w:rPr>
          <w:hyperlink w:anchor="_TOC000003"/>
        </w:rPr>
        <w:t># Zwei</w:t>
        <w:tab/>
        <w:t>II</w:t>
      </w:r>
    </w:p>
    <w:p>
      <w:pPr>
        <w:pStyle w:val="para10"/>
        <w:tabs defTabSz="708">
          <w:tab w:val="right" w:pos="9639" w:leader="dot"/>
        </w:tabs>
      </w:pPr>
      <w:r>
        <w:rPr>
          <w:hyperlink w:anchor="_TOC000005"/>
        </w:rPr>
        <w:t># Drei</w:t>
        <w:tab/>
        <w:t>III</w:t>
      </w:r>
    </w:p>
    <w:p>
      <w:r>
        <w:fldChar w:fldCharType="end"/>
      </w:r>
      <w:r/>
    </w:p>
    <w:p>
      <w:r/>
    </w:p>
    <w:p>
      <w:pPr>
        <w:pStyle w:val="para1"/>
      </w:pPr>
      <w:bookmarkStart w:id="1" w:name="_TOC000004"/>
      <w:r>
        <w:t># Abb.-verzeichnis</w:t>
      </w:r>
      <w:bookmarkEnd w:id="1"/>
      <w:r/>
    </w:p>
    <w:p>
      <w:r/>
    </w:p>
    <w:p>
      <w:pPr>
        <w:pStyle w:val="para5"/>
      </w:pPr>
      <w:r>
        <w:fldChar w:fldCharType="begin"/>
      </w:r>
      <w:r>
        <w:instrText xml:space="preserve"> TOC \c "Abb - römisch" </w:instrText>
      </w:r>
      <w:r>
        <w:fldChar w:fldCharType="separate"/>
      </w:r>
      <w:r>
        <w:t>Abb - römisch I</w:t>
        <w:tab/>
        <w:t>2</w:t>
      </w:r>
    </w:p>
    <w:p>
      <w:pPr>
        <w:pStyle w:val="para5"/>
      </w:pPr>
      <w:r>
        <w:t>Abb - römisch II</w:t>
        <w:tab/>
        <w:t>2</w:t>
      </w:r>
    </w:p>
    <w:p>
      <w:pPr>
        <w:pStyle w:val="para5"/>
      </w:pPr>
      <w:r>
        <w:t>Abb - römisch III</w:t>
        <w:tab/>
        <w:t>2</w:t>
      </w:r>
    </w:p>
    <w:p>
      <w:pPr>
        <w:pStyle w:val="para5"/>
      </w:pPr>
      <w:r>
        <w:t>Abb - römisch IV</w:t>
        <w:tab/>
        <w:t>2</w:t>
      </w:r>
    </w:p>
    <w:p>
      <w:pPr>
        <w:pStyle w:val="para5"/>
      </w:pPr>
      <w:r>
        <w:t>Abb - römisch V</w:t>
        <w:tab/>
        <w:t>2</w:t>
      </w:r>
    </w:p>
    <w:p>
      <w:pPr>
        <w:pStyle w:val="para5"/>
      </w:pPr>
      <w:r>
        <w:t>Abb - römisch VI</w:t>
        <w:tab/>
        <w:t>2</w:t>
      </w:r>
    </w:p>
    <w:p>
      <w:pPr>
        <w:pStyle w:val="para5"/>
      </w:pPr>
      <w:r>
        <w:t>Abb - römisch VII</w:t>
        <w:tab/>
        <w:t>2</w:t>
      </w:r>
    </w:p>
    <w:p>
      <w:pPr>
        <w:pStyle w:val="para5"/>
      </w:pPr>
      <w:r>
        <w:t>Abb - römisch VIII</w:t>
        <w:tab/>
        <w:t>2</w:t>
      </w:r>
    </w:p>
    <w:p>
      <w:pPr>
        <w:pStyle w:val="para5"/>
      </w:pPr>
      <w:r>
        <w:t>Abb - römisch IX</w:t>
        <w:tab/>
        <w:t>2</w:t>
      </w:r>
    </w:p>
    <w:p>
      <w:pPr>
        <w:pStyle w:val="para5"/>
      </w:pPr>
      <w:r>
        <w:t>Abb - römisch X</w:t>
        <w:tab/>
        <w:t>2</w:t>
      </w:r>
    </w:p>
    <w:p>
      <w:pPr>
        <w:pStyle w:val="para5"/>
      </w:pPr>
      <w:r>
        <w:t>Abb - römisch XI</w:t>
        <w:tab/>
        <w:t>2</w:t>
      </w:r>
    </w:p>
    <w:p>
      <w:pPr>
        <w:pStyle w:val="para5"/>
      </w:pPr>
      <w:r>
        <w:t>Abb - römisch XII</w:t>
        <w:tab/>
        <w:t>2</w:t>
      </w:r>
    </w:p>
    <w:p>
      <w:pPr>
        <w:pStyle w:val="para5"/>
      </w:pPr>
      <w:r>
        <w:t>Abb - römisch XIII</w:t>
        <w:tab/>
        <w:t>2</w:t>
      </w:r>
    </w:p>
    <w:p>
      <w:pPr>
        <w:pStyle w:val="para5"/>
      </w:pPr>
      <w:r>
        <w:t>Abb - römisch XIV</w:t>
        <w:tab/>
        <w:t>2</w:t>
      </w:r>
    </w:p>
    <w:p>
      <w:pPr>
        <w:pStyle w:val="para5"/>
      </w:pPr>
      <w:r>
        <w:t>Abb - römisch XV</w:t>
        <w:tab/>
        <w:t>2</w:t>
      </w:r>
    </w:p>
    <w:p>
      <w:pPr>
        <w:pStyle w:val="para5"/>
      </w:pPr>
      <w:r>
        <w:t>Abb - römisch XVI</w:t>
        <w:tab/>
        <w:t>3</w:t>
      </w:r>
    </w:p>
    <w:p>
      <w:pPr>
        <w:pStyle w:val="para5"/>
      </w:pPr>
      <w:r>
        <w:t>Abb - römisch XVII</w:t>
        <w:tab/>
        <w:t>3</w:t>
      </w:r>
    </w:p>
    <w:p>
      <w:pPr>
        <w:pStyle w:val="para5"/>
      </w:pPr>
      <w:r>
        <w:t>Abb - römisch XVIII</w:t>
        <w:tab/>
        <w:t>3</w:t>
      </w:r>
    </w:p>
    <w:p>
      <w:pPr>
        <w:pStyle w:val="para5"/>
      </w:pPr>
      <w:r>
        <w:t>Abb - römisch XIX</w:t>
        <w:tab/>
        <w:t>3</w:t>
      </w:r>
    </w:p>
    <w:p>
      <w:pPr>
        <w:pStyle w:val="para5"/>
      </w:pPr>
      <w:r>
        <w:t>Abb - römisch XX</w:t>
        <w:tab/>
        <w:t>3</w:t>
      </w:r>
    </w:p>
    <w:p>
      <w:pPr>
        <w:pStyle w:val="para5"/>
      </w:pPr>
      <w:r>
        <w:t>Abb - römisch XXI</w:t>
        <w:tab/>
        <w:t>3</w:t>
      </w:r>
    </w:p>
    <w:p>
      <w:pPr>
        <w:pStyle w:val="para5"/>
      </w:pPr>
      <w:r>
        <w:t>Abb - römisch XXII</w:t>
        <w:tab/>
        <w:t>3</w:t>
      </w:r>
    </w:p>
    <w:p>
      <w:pPr>
        <w:pStyle w:val="para5"/>
      </w:pPr>
      <w:r>
        <w:t>Abb - römisch XXIII</w:t>
        <w:tab/>
        <w:t>3</w:t>
      </w:r>
    </w:p>
    <w:p>
      <w:pPr>
        <w:pStyle w:val="para5"/>
      </w:pPr>
      <w:r>
        <w:t>Abb - römisch XXIV</w:t>
        <w:tab/>
        <w:t>3</w:t>
      </w:r>
    </w:p>
    <w:p>
      <w:pPr>
        <w:pStyle w:val="para5"/>
      </w:pPr>
      <w:r>
        <w:t>Abb - römisch XXV</w:t>
        <w:tab/>
        <w:t>3</w:t>
      </w:r>
    </w:p>
    <w:p>
      <w:pPr>
        <w:pStyle w:val="para5"/>
      </w:pPr>
      <w:r>
        <w:t>Abb - römisch XXVI</w:t>
        <w:tab/>
        <w:t>3</w:t>
      </w:r>
    </w:p>
    <w:p>
      <w:pPr>
        <w:pStyle w:val="para5"/>
      </w:pPr>
      <w:r>
        <w:t>Abb - römisch XXVII</w:t>
        <w:tab/>
        <w:t>3</w:t>
      </w:r>
    </w:p>
    <w:p>
      <w:pPr>
        <w:pStyle w:val="para5"/>
      </w:pPr>
      <w:r>
        <w:t>Abb - römisch XXVIII</w:t>
        <w:tab/>
        <w:t>3</w:t>
      </w:r>
    </w:p>
    <w:p>
      <w:pPr>
        <w:pStyle w:val="para5"/>
      </w:pPr>
      <w:r>
        <w:fldChar w:fldCharType="end"/>
      </w:r>
      <w:r/>
    </w:p>
    <w:p>
      <w:pPr>
        <w:pStyle w:val="para5"/>
      </w:pPr>
      <w:r/>
    </w:p>
    <w:p>
      <w:pPr>
        <w:pStyle w:val="para1"/>
      </w:pPr>
      <w:r>
        <w:br w:type="page"/>
      </w:r>
      <w:bookmarkStart w:id="2" w:name="_TOC000002"/>
      <w:r>
        <w:t># Eins</w:t>
      </w:r>
      <w:bookmarkEnd w:id="2"/>
      <w:r/>
    </w:p>
    <w:p>
      <w:pPr>
        <w:pStyle w:val="para4"/>
      </w:pPr>
      <w:r/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III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IV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V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VI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VII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VIII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IX</w:t>
        <w:fldChar w:fldCharType="end"/>
      </w:r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XI</w:t>
        <w:fldChar w:fldCharType="end"/>
      </w:r>
    </w:p>
    <w:p>
      <w:pPr>
        <w:pStyle w:val="para4"/>
      </w:pPr>
      <w:r>
        <w:br w:type="textWrapping"/>
      </w:r>
    </w:p>
    <w:p>
      <w:pPr>
        <w:pStyle w:val="para1"/>
      </w:pPr>
      <w:bookmarkStart w:id="3" w:name="_TOC000003"/>
      <w:r>
        <w:t># Zwei</w:t>
      </w:r>
      <w:bookmarkEnd w:id="3"/>
      <w:r/>
    </w:p>
    <w:p>
      <w:r/>
    </w:p>
    <w:p>
      <w:pPr>
        <w:pStyle w:val="para4"/>
      </w:pPr>
      <w:r/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XIII</w:t>
        <w:fldChar w:fldCharType="end"/>
      </w:r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XIV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XV</w:t>
        <w:fldChar w:fldCharType="end"/>
      </w:r>
    </w:p>
    <w:p>
      <w:pPr>
        <w:pStyle w:val="para1"/>
      </w:pPr>
      <w:r>
        <w:br w:type="page"/>
      </w:r>
      <w:bookmarkStart w:id="4" w:name="_TOC000005"/>
      <w:r>
        <w:t># Drei</w:t>
      </w:r>
      <w:bookmarkEnd w:id="4"/>
      <w:r/>
    </w:p>
    <w:p>
      <w:r/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XVI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XVII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XVIII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XIX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XXIII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XXIV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XXV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XXVI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XXVII</w:t>
        <w:fldChar w:fldCharType="end"/>
      </w:r>
    </w:p>
    <w:p>
      <w:pPr>
        <w:pStyle w:val="para4"/>
      </w:pPr>
      <w:r>
        <w:t xml:space="preserve">Abb - römisch </w:t>
      </w:r>
      <w:r>
        <w:fldChar w:fldCharType="begin"/>
        <w:instrText xml:space="preserve"> SEQ "Abb - römisch" \* ROMAN </w:instrText>
        <w:fldChar w:fldCharType="separate"/>
        <w:t>XXVIII</w:t>
        <w:fldChar w:fldCharType="end"/>
      </w:r>
    </w:p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6839" w:w="11907"/>
      <w:pgMar w:left="1134" w:top="1134" w:right="1134" w:bottom="1134" w:header="567" w:footer="567"/>
      <w:paperSrc w:first="0" w:other="0" a="0" b="0"/>
      <w:pgNumType w:fmt="upperRoman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fldChar w:fldCharType="begin"/>
      <w:instrText xml:space="preserve"> PAGE </w:instrText>
      <w:fldChar w:fldCharType="separate"/>
      <w:t>II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4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suff w:val="dxa"/>
      <w:lvlText w:val="%1.%2.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0088151" w:val="106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upperRoman"/>
    <w:caption w:name="Grafik" w:pos="below" w:numFmt="decimal"/>
    <w:caption w:name="Abb - römisch" w:pos="below" w:noLabel="1" w:numFmt="upperRoman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 w:right="1" w:char="dot"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paragraph" w:styleId="para5">
    <w:name w:val="Table of Figures"/>
    <w:qFormat/>
    <w:basedOn w:val="para0"/>
    <w:next w:val="para0"/>
    <w:pPr>
      <w:tabs defTabSz="708">
        <w:tab w:val="right" w:pos="9639" w:leader="dot"/>
      </w:tabs>
    </w:p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8">
    <w:name w:val="index 1"/>
    <w:qFormat/>
    <w:basedOn w:val="para0"/>
    <w:pPr>
      <w:ind w:left="180" w:hanging="180"/>
      <w:keepLines/>
      <w:tabs defTabSz="708">
        <w:tab w:val="right" w:pos="9639" w:leader="dot"/>
      </w:tabs>
    </w:pPr>
  </w:style>
  <w:style w:type="paragraph" w:styleId="para9">
    <w:name w:val="Index Heading"/>
    <w:qFormat/>
    <w:basedOn w:val="para0"/>
    <w:next w:val="para0"/>
    <w:pPr>
      <w:spacing w:before="80"/>
      <w:keepNext/>
      <w:keepLines/>
    </w:pPr>
    <w:rPr>
      <w:rFonts w:ascii="Arial" w:hAnsi="Arial" w:cs="Arial"/>
      <w:b/>
      <w:bCs/>
      <w:sz w:val="28"/>
      <w:szCs w:val="28"/>
    </w:rPr>
  </w:style>
  <w:style w:type="paragraph" w:styleId="para10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paragraph" w:styleId="para5">
    <w:name w:val="Table of Figures"/>
    <w:qFormat/>
    <w:basedOn w:val="para0"/>
    <w:next w:val="para0"/>
    <w:pPr>
      <w:tabs defTabSz="708">
        <w:tab w:val="right" w:pos="9639" w:leader="dot"/>
      </w:tabs>
    </w:p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8">
    <w:name w:val="index 1"/>
    <w:qFormat/>
    <w:basedOn w:val="para0"/>
    <w:pPr>
      <w:ind w:left="180" w:hanging="180"/>
      <w:keepLines/>
      <w:tabs defTabSz="708">
        <w:tab w:val="right" w:pos="9639" w:leader="dot"/>
      </w:tabs>
    </w:pPr>
  </w:style>
  <w:style w:type="paragraph" w:styleId="para9">
    <w:name w:val="Index Heading"/>
    <w:qFormat/>
    <w:basedOn w:val="para0"/>
    <w:next w:val="para0"/>
    <w:pPr>
      <w:spacing w:before="80"/>
      <w:keepNext/>
      <w:keepLines/>
    </w:pPr>
    <w:rPr>
      <w:rFonts w:ascii="Arial" w:hAnsi="Arial" w:cs="Arial"/>
      <w:b/>
      <w:bCs/>
      <w:sz w:val="28"/>
      <w:szCs w:val="28"/>
    </w:rPr>
  </w:style>
  <w:style w:type="paragraph" w:styleId="para10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</cp:revision>
  <dcterms:created xsi:type="dcterms:W3CDTF">2023-03-29T10:27:53Z</dcterms:created>
  <dcterms:modified xsi:type="dcterms:W3CDTF">2023-03-29T11:09:11Z</dcterms:modified>
</cp:coreProperties>
</file>