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t>Fußnote 1</w:t>
      </w:r>
      <w:r>
        <w:rPr>
          <w:rStyle w:val="char1"/>
        </w:rPr>
      </w:r>
      <w:r>
        <w:rPr>
          <w:rStyle w:val="char1"/>
        </w:rPr>
        <w:footnoteReference w:id="1"/>
      </w:r>
      <w:r/>
    </w:p>
    <w:p>
      <w:r/>
    </w:p>
    <w:p>
      <w:r>
        <w:t>Fußnote 2</w:t>
      </w:r>
      <w:r>
        <w:rPr>
          <w:rStyle w:val="char1"/>
        </w:rPr>
      </w:r>
      <w:r>
        <w:rPr>
          <w:rStyle w:val="char1"/>
        </w:rPr>
        <w:footnoteReference w:id="2"/>
      </w:r>
      <w:r/>
    </w:p>
    <w:p>
      <w:r/>
    </w:p>
    <w:p>
      <w:r/>
    </w:p>
    <w:p>
      <w:pPr>
        <w:pStyle w:val="para5"/>
        <w:spacing w:after="240" w:line="240" w:lineRule="atLeast"/>
      </w:pPr>
      <w:r>
        <w:fldChar w:fldCharType="begin"/>
      </w:r>
      <w:r>
        <w:instrText xml:space="preserve">ADDIN ZOTERO_BIBL {"uncited":[],"omitted":[],"custom":[]} CSL_BIBLIOGRAPHY </w:instrText>
      </w:r>
      <w:r>
        <w:fldChar w:fldCharType="separate"/>
      </w:r>
      <w:r>
        <w:t>Behr, Volker</w:t>
      </w:r>
      <w:r>
        <w:t>, Strafschadensersatz im deutschen Recht – Wiederauferstehung eines verdrängten Phänomens, Zeitschrift für das Juristische Studium 2010, 292–296.</w:t>
      </w:r>
    </w:p>
    <w:p>
      <w:pPr>
        <w:pStyle w:val="para5"/>
        <w:spacing w:after="240" w:line="240" w:lineRule="atLeast"/>
      </w:pPr>
      <w:r>
        <w:t>Gsell, Beate / Krüger, Wolfgang / Lorenz, Stephan / Reymann, Christoph (Hrsg.)</w:t>
      </w:r>
      <w:r>
        <w:t>, BeckGK StVG, Stand Januar 2022 Auflage, 2022.</w:t>
      </w:r>
    </w:p>
    <w:p>
      <w:r>
        <w:fldChar w:fldCharType="end"/>
      </w:r>
      <w:r/>
    </w:p>
    <w:p>
      <w:r/>
    </w:p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footnote w:id="1">
    <w:p>
      <w:pPr>
        <w:pStyle w:val="para4"/>
      </w:pPr>
      <w:r>
        <w:rPr>
          <w:rStyle w:val="char1"/>
        </w:rPr>
      </w:r>
      <w:r>
        <w:rPr>
          <w:rStyle w:val="char1"/>
        </w:rPr>
        <w:footnoteRef/>
      </w:r>
      <w:r>
        <w:t xml:space="preserve"> </w:t>
      </w:r>
      <w:r>
        <w:rPr>
          <w:i/>
          <w:iCs/>
        </w:rPr>
      </w:r>
      <w:r>
        <w:rPr>
          <w:i/>
          <w:iCs/>
        </w:rPr>
        <w:fldChar w:fldCharType="begin"/>
      </w:r>
      <w:r>
        <w:rPr>
          <w:i/>
          <w:iCs/>
        </w:rPr>
        <w:instrText xml:space="preserve">ADDIN ZOTERO_ITEM CSL_CITATION {"citationID":"Q6f6tgAs","properties":{"formattedCitation":"{\\i{}{\\i{}{\\i{}Behr}}}, Strafschadensersatz im deutschen Recht \\uc0\\u8211{} Wiederauferstehung eines verdr\\uc0\\u228{}ngten Ph\\uc0\\u228{}nomens, Zeitschrift f\\uc0\\u252{}r das Juristische Studium 2010, 292.","plainCitation":"Behr, Strafschadensersatz im deutschen Recht – Wiederauferstehung eines verdrängten Phänomens, Zeitschrift für das Juristische Studium 2010, 292.","noteIndex":1},"citationItems":[{"id":1766,"uris":["http://zotero.org/users/3298408/items/L47BQWF8"],"itemData":{"id":1766,"type":"article-journal","container-title":"Zeitschrift für das Juristische Studium","issue":"3/2010","page":"292-296","title":"Strafschadensersatz im deutschen Recht – Wiederauferstehung eines verdrängten Phänomens","title-short":"ZJS 2010, 292","URL":"https://www.zjs-online.com/dat/artikel/2010_3_320.pdf","author":[{"family":"Behr","given":"Volker"}],"accessed":{"date-parts":[["2022",10,18]]},"issued":{"date-parts":[["2010"]]}}}],"schema":"https://github.com/citation-style-language/schema/raw/master/csl-citation.json"}</w:instrText>
      </w:r>
      <w:r>
        <w:rPr>
          <w:i/>
          <w:iCs/>
        </w:rPr>
        <w:fldChar w:fldCharType="separate"/>
      </w:r>
      <w:r>
        <w:rPr>
          <w:i/>
          <w:iCs/>
        </w:rPr>
        <w:t>Behr</w:t>
      </w:r>
      <w:r>
        <w:t>, Strafschadensersatz im deutschen Recht – Wiederauferstehung eines verdrängten Phänomens, Zeitschrift für das Juristische Studium 2010, 292.</w:t>
      </w:r>
      <w:r>
        <w:fldChar w:fldCharType="end"/>
      </w:r>
    </w:p>
  </w:footnote>
  <w:footnote w:id="2">
    <w:p>
      <w:pPr>
        <w:pStyle w:val="para4"/>
      </w:pPr>
      <w:r>
        <w:rPr>
          <w:rStyle w:val="char1"/>
        </w:rPr>
      </w:r>
      <w:r>
        <w:rPr>
          <w:rStyle w:val="char1"/>
        </w:rPr>
        <w:footnoteRef/>
      </w:r>
      <w:r>
        <w:t xml:space="preserve"> </w:t>
      </w:r>
      <w:r>
        <w:fldChar w:fldCharType="begin"/>
      </w:r>
      <w:r>
        <w:instrText xml:space="preserve">ADDIN ZOTERO_ITEM CSL_CITATION {"citationID":"ePncoHnO","properties":{"formattedCitation":"M\\uc0\\u252{}ller in: {\\i{}{\\i{}{\\i{}Gsell} u.\\uc0\\u160{}a.}}, BeckGK StVG 2022\\uc0\\u167{} 2345, Rn. 1.","plainCitation":"Müller in: Gsell u. a., BeckGK StVG 2022§ 2345, Rn. 1.","noteIndex":2},"citationItems":[{"id":1800,"uris":["http://zotero.org/users/3298408/items/A626G3JC"],"itemData":{"id":1800,"type":"book","edition":"Stand Januar 2022","source":"beck-online","title":"BeckGK StVG","title-short":"BeckGK StVG","URL":"https://beck-online.beck.de/Bcid/Y-400-W-BECKOGK-G-STVG-P-7-Gl-B-I-1-A","editor":[{"family":"Gsell","given":"Beate"},{"family":"Krüger","given":"Wolfgang"},{"family":"Lorenz","given":"Stephan"},{"family":"Reymann","given":"Christoph"}],"accessed":{"date-parts":[["2022",11,18]]},"issued":{"date-parts":[["2022",1,1]]}},"prefix":"Müller in:","suffix":"§ 2345, Rn. 1"}],"schema":"https://github.com/citation-style-language/schema/raw/master/csl-citation.json"}</w:instrText>
      </w:r>
      <w:r>
        <w:fldChar w:fldCharType="separate"/>
      </w:r>
      <w:r>
        <w:t xml:space="preserve">Müller in: </w:t>
      </w:r>
      <w:r>
        <w:rPr>
          <w:i/>
          <w:iCs/>
        </w:rPr>
        <w:t>Gsell u. a.</w:t>
      </w:r>
      <w:r>
        <w:t>, BeckGK StVG 2022§ 2345, Rn. 1.</w:t>
      </w:r>
      <w:r>
        <w:fldChar w:fldCharType="end"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0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9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676134067" w:val="1060" w:fileVer="342" w:fileVer64="64" w:fileVerOS="1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asic Roman" w:hAnsi="Basic Roman" w:eastAsia="Basic Roman" w:cs="Basic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Basic Sans" w:hAnsi="Basic Sans" w:eastAsia="Basic Sans" w:cs="Basic Sans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Footnote Text"/>
    <w:qFormat/>
    <w:basedOn w:val="para0"/>
  </w:style>
  <w:style w:type="paragraph" w:styleId="para5">
    <w:name w:val="Bibliography"/>
    <w:qFormat/>
    <w:basedOn w:val="para0"/>
    <w:next w:val="para0"/>
  </w:style>
  <w:style w:type="character" w:styleId="char0" w:default="1">
    <w:name w:val="Default Paragraph Font"/>
  </w:style>
  <w:style w:type="character" w:styleId="char1">
    <w:name w:val="Footnote Reference"/>
    <w:rPr>
      <w:vertAlign w:val="superscript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Basic Roman" w:hAnsi="Basic Roman" w:eastAsia="Basic Roman" w:cs="Basic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Basic Sans" w:hAnsi="Basic Sans" w:eastAsia="Basic Sans" w:cs="Basic Sans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Footnote Text"/>
    <w:qFormat/>
    <w:basedOn w:val="para0"/>
  </w:style>
  <w:style w:type="paragraph" w:styleId="para5">
    <w:name w:val="Bibliography"/>
    <w:qFormat/>
    <w:basedOn w:val="para0"/>
    <w:next w:val="para0"/>
  </w:style>
  <w:style w:type="character" w:styleId="char0" w:default="1">
    <w:name w:val="Default Paragraph Font"/>
  </w:style>
  <w:style w:type="character" w:styleId="char1">
    <w:name w:val="Footnote Reference"/>
    <w:rPr>
      <w:vertAlign w:val="superscript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Basic Sans"/>
        <a:ea typeface="Basic Sans"/>
        <a:cs typeface="Basic Sans"/>
      </a:majorFont>
      <a:minorFont>
        <a:latin typeface="Basic Roman"/>
        <a:ea typeface="Basic Roman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rev.1060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Frank Miener</cp:lastModifiedBy>
  <cp:revision>0</cp:revision>
  <dcterms:created xsi:type="dcterms:W3CDTF">2023-02-11T16:46:51Z</dcterms:created>
  <dcterms:modified xsi:type="dcterms:W3CDTF">2023-02-11T16:47:47Z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ZOTERO_PREF_1">
    <vt:lpwstr>&lt;data data-version="3" zotero-version="6.0.19"&gt;&lt;session id="tIOASpnh"/&gt;&lt;style id="http://www.zotero.org/styles/juristische-zitierweise-offentliches-recht" hasBibliography="1" bibliographyStyleHasBeenSet="1"/&gt;&lt;prefs&gt;&lt;pref name="fieldType" value="Field"/&gt;</vt:lpwstr>
  </property>
  <property fmtid="{D5CDD505-2E9C-101B-9397-08002B2CF9AE}" pid="3" name="ZOTERO_PREF_2">
    <vt:lpwstr>&lt;pref name="noteType" value="1"/&gt;&lt;/prefs&gt;&lt;/data&gt;</vt:lpwstr>
  </property>
</Properties>
</file>