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" w:hAnsi="Arial" w:eastAsia="Arial" w:cs="Arial"/>
          <w:sz w:val="22"/>
          <w:szCs w:val="22"/>
        </w:rPr>
      </w:pPr>
      <w:bookmarkStart w:id="0" w:name="_Toc367795324"/>
      <w:r/>
      <w:bookmarkEnd w:id="0"/>
      <w:r/>
      <w:r>
        <w:rPr>
          <w:rFonts w:ascii="Arial" w:hAnsi="Arial" w:eastAsia="Arial" w:cs="Arial"/>
          <w:sz w:val="22"/>
          <w:szCs w:val="22"/>
        </w:rPr>
        <w:t>Der Nutzen systemischer Fragen:</w:t>
      </w:r>
    </w:p>
    <w:p>
      <w:pPr>
        <w:pStyle w:val="para31"/>
        <w:numPr>
          <w:ilvl w:val="0"/>
          <w:numId w:val="60"/>
        </w:numPr>
        <w:ind w:left="397" w:hanging="284"/>
        <w:spacing w:after="20" w:line="288" w:lineRule="auto"/>
      </w:pPr>
      <w:r>
        <w:t>Sie ermöglichen neue Einsichten und konstruktive Lösungen.</w:t>
      </w:r>
    </w:p>
    <w:p>
      <w:pPr>
        <w:pStyle w:val="para31"/>
        <w:numPr>
          <w:ilvl w:val="0"/>
          <w:numId w:val="60"/>
        </w:numPr>
        <w:ind w:left="397" w:hanging="284"/>
        <w:spacing w:after="20" w:line="288" w:lineRule="auto"/>
      </w:pPr>
      <w:r>
        <w:t>Sie sichern bessere und vor allem von den Beteiligten akzeptierte Ergebnisse.</w:t>
      </w:r>
    </w:p>
    <w:p>
      <w:pPr>
        <w:pStyle w:val="para31"/>
        <w:numPr>
          <w:ilvl w:val="0"/>
          <w:numId w:val="60"/>
        </w:numPr>
        <w:ind w:left="397" w:hanging="284"/>
        <w:spacing w:after="20" w:line="288" w:lineRule="auto"/>
      </w:pPr>
      <w:r>
        <w:t>Sie regen an, festgefahrene Meinungen und Einstellungen zu hinterfragen und sich für andere zu öffnen.</w:t>
      </w:r>
    </w:p>
    <w:p>
      <w:pPr>
        <w:pStyle w:val="para31"/>
        <w:numPr>
          <w:ilvl w:val="0"/>
          <w:numId w:val="60"/>
        </w:numPr>
        <w:ind w:left="397" w:hanging="284"/>
        <w:spacing w:after="20" w:line="288" w:lineRule="auto"/>
      </w:pPr>
      <w:r>
        <w:t>Sie erlauben Erkenntnisgewinn.</w:t>
      </w:r>
    </w:p>
    <w:p>
      <w:pPr>
        <w:pStyle w:val="para31"/>
        <w:numPr>
          <w:ilvl w:val="0"/>
          <w:numId w:val="60"/>
        </w:numPr>
        <w:ind w:left="397" w:hanging="284"/>
        <w:spacing w:after="20" w:line="288" w:lineRule="auto"/>
      </w:pPr>
      <w:r>
        <w:t>Sie sichern die Umsetzbarkeit, indem sie Systemaspekte einbeziehen.</w:t>
      </w:r>
    </w:p>
    <w:p>
      <w:pPr>
        <w:pStyle w:val="para17"/>
        <w:numPr>
          <w:ilvl w:val="0"/>
          <w:numId w:val="61"/>
        </w:numPr>
        <w:ind w:left="397" w:hanging="284"/>
        <w:spacing w:after="100" w:line="288" w:lineRule="auto"/>
        <w:contextualSpacing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Sie fördern den Praxistransfer, da die Ideen bewertet, ausgewählt und bis zur konkreten Umsetzung (wer, was, wann, wie ...) geführt werden.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nextPage"/>
      <w:pgSz w:h="16840" w:w="11900"/>
      <w:pgMar w:left="1417" w:top="1417" w:right="1417" w:bottom="1134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  <w:font w:name="Times New Roman">
    <w:charset w:val="00"/>
    <w:family w:val="auto"/>
    <w:pitch w:val="default"/>
  </w:font>
  <w:font w:name="Courier New">
    <w:charset w:val="00"/>
    <w:family w:val="auto"/>
    <w:pitch w:val="default"/>
  </w:font>
  <w:font w:name="Cambria">
    <w:charset w:val="00"/>
    <w:family w:val="auto"/>
    <w:pitch w:val="default"/>
  </w:font>
  <w:font w:name="ＭＳ 明朝">
    <w:charset w:val="4e"/>
    <w:family w:val="auto"/>
    <w:pitch w:val="default"/>
  </w:font>
  <w:font w:name="Tahoma">
    <w:charset w:val="00"/>
    <w:family w:val="auto"/>
    <w:pitch w:val="default"/>
  </w:font>
  <w:font w:name="ＭＳ ゴシック">
    <w:charset w:val="4e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  <w:font w:name="Arial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pStyle w:val="para31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none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4">
    <w:multiLevelType w:val="singleLevel"/>
    <w:name w:val="Bullet 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0"/>
  </w:num>
  <w:num w:numId="65">
    <w:abstractNumId w:val="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30"/>
    </w:tmLastPosCaret>
    <w:tmLastPosAnchor>
      <w:tmLastPosPgfIdx w:val="0"/>
      <w:tmLastPosIdx w:val="0"/>
    </w:tmLastPosAnchor>
    <w:tmLastPosTblRect w:left="0" w:top="0" w:right="0" w:bottom="0"/>
  </w:tmLastPos>
  <w:tmAppRevision w:date="1630161163" w:val="1035" w:fileVer="342" w:fileVer64="64" w:fileVerOS="1">
  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 w:customStyle="1">
    <w:name w:val="Bullet 2 pt"/>
    <w:qFormat/>
    <w:basedOn w:val="para0"/>
    <w:pPr>
      <w:numPr>
        <w:ilvl w:val="0"/>
        <w:numId w:val="60"/>
      </w:numPr>
      <w:ind w:left="397" w:hanging="284"/>
      <w:spacing w:after="40" w:line="312" w:lineRule="auto"/>
      <w:jc w:val="left"/>
    </w:pPr>
    <w:rPr>
      <w:rFonts w:ascii="Arial" w:hAnsi="Arial" w:eastAsia="Arial" w:cs="Arial"/>
      <w:color w:val="000000"/>
      <w:sz w:val="22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 w:customStyle="1">
    <w:name w:val="Bullet 2 pt"/>
    <w:qFormat/>
    <w:basedOn w:val="para0"/>
    <w:pPr>
      <w:numPr>
        <w:ilvl w:val="0"/>
        <w:numId w:val="60"/>
      </w:numPr>
      <w:ind w:left="397" w:hanging="284"/>
      <w:spacing w:after="40" w:line="312" w:lineRule="auto"/>
      <w:jc w:val="left"/>
    </w:pPr>
    <w:rPr>
      <w:rFonts w:ascii="Arial" w:hAnsi="Arial" w:eastAsia="Arial" w:cs="Arial"/>
      <w:color w:val="000000"/>
      <w:sz w:val="22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226</cp:revision>
  <dcterms:created xsi:type="dcterms:W3CDTF">2021-08-28T14:32:41Z</dcterms:created>
  <dcterms:modified xsi:type="dcterms:W3CDTF">2021-08-28T14:32:43Z</dcterms:modified>
</cp:coreProperties>
</file>