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6"/>
      </w:pPr>
      <w:bookmarkStart w:id="0" w:name="_TOC000001"/>
      <w:r/>
      <w:bookmarkEnd w:id="0"/>
      <w:r>
        <w:t>Absatzvorlage Sprache</w:t>
      </w:r>
    </w:p>
    <w:p>
      <w:pPr>
        <w:pStyle w:val="para8"/>
      </w:pPr>
      <w:r>
        <w:t>Im folgenden Text lässt sich die Sprache in der Absatzvorlage „normal“ nicht dauerhaft auf „keine Sprache“ umschalten. Nach dem Neuöffnen ist wieder allem „deutsch“ zugeordnet, was ungünstigerweise die Rechtschreibkontrolle aktiviert.</w:t>
      </w:r>
    </w:p>
    <w:p>
      <w:r/>
    </w:p>
    <w:p>
      <w:r>
        <w:t>Acknowledgements..........................................................4</w:t>
      </w:r>
    </w:p>
    <w:p>
      <w:r>
        <w:t>Introduction......................................................................9</w:t>
      </w:r>
    </w:p>
    <w:p>
      <w:r>
        <w:t>Remembering.................................................................12</w:t>
      </w:r>
    </w:p>
    <w:p>
      <w:r>
        <w:t>Retrieval.........................................................................38</w:t>
      </w:r>
    </w:p>
    <w:p>
      <w:r>
        <w:t>Intro...............................................................................75</w:t>
      </w:r>
    </w:p>
    <w:p>
      <w:r>
        <w:t>Aama............................................................................140</w:t>
      </w:r>
    </w:p>
    <w:p>
      <w:r>
        <w:t>Adari.............................................................................202</w:t>
      </w:r>
    </w:p>
    <w:p>
      <w:r>
        <w:t>Afim Spiantsy...............................................................192</w:t>
      </w:r>
    </w:p>
    <w:p>
      <w:r>
        <w:t>Agharians/Aghartans....................................................121</w:t>
      </w:r>
    </w:p>
    <w:p>
      <w:r>
        <w:t>Aghraban......................................................................132</w:t>
      </w:r>
    </w:p>
    <w:p>
      <w:r>
        <w:t>Ahel..............................................................................188</w:t>
      </w:r>
    </w:p>
    <w:p>
      <w:r>
        <w:t>Ainanna........................................................................172</w:t>
      </w:r>
    </w:p>
    <w:p>
      <w:r>
        <w:t>Airk..............................................................................212</w:t>
      </w:r>
    </w:p>
    <w:p>
      <w:r>
        <w:t>Akara (Mantis).............................................................209</w:t>
      </w:r>
    </w:p>
    <w:p>
      <w:r>
        <w:t>Akart.............................................................................276</w:t>
      </w:r>
    </w:p>
    <w:p>
      <w:r>
        <w:t>Akhabongat..................................................................198</w:t>
      </w:r>
    </w:p>
    <w:p>
      <w:r>
        <w:t>Akhori............................................................................88</w:t>
      </w:r>
    </w:p>
    <w:p>
      <w:r>
        <w:t>Akkah (the burrowers).................................................152</w:t>
      </w:r>
    </w:p>
    <w:p>
      <w:r>
        <w:t>Alcobata.......................................................................242</w:t>
      </w:r>
    </w:p>
    <w:p>
      <w:r>
        <w:t>Alcyone........................................................................250</w:t>
      </w:r>
    </w:p>
    <w:p>
      <w:r>
        <w:t>Aldebaran.....................................................................286</w:t>
      </w:r>
    </w:p>
    <w:p>
      <w:r>
        <w:t>Aldoram.......................................................................192</w:t>
      </w:r>
    </w:p>
    <w:p>
      <w:r>
        <w:t>Al Gruu-al'ix................................................................126</w:t>
      </w:r>
    </w:p>
    <w:p>
      <w:r>
        <w:rPr>
          <w:b/>
          <w:bCs/>
          <w:i/>
          <w:iCs/>
        </w:rPr>
        <w:t>Alkhoru</w:t>
      </w:r>
      <w:r>
        <w:t>........................................................................258</w:t>
      </w:r>
    </w:p>
    <w:p>
      <w:r>
        <w:t>Allgruulk......................................................................272</w:t>
      </w:r>
    </w:p>
    <w:p>
      <w:r>
        <w:t>Allmahuluk-Straat-163................................................284</w:t>
      </w:r>
    </w:p>
    <w:p>
      <w:r>
        <w:t>Alnilam........................................................................238</w:t>
      </w:r>
    </w:p>
    <w:p>
      <w:r>
        <w:t>Alpha-B Centauri.........................................................118</w:t>
      </w:r>
    </w:p>
    <w:p>
      <w:r>
        <w:t>Alpha Draconis.............................................................145</w:t>
      </w:r>
    </w:p>
    <w:p>
      <w:r>
        <w:t>Altair..............................................................................88</w:t>
      </w:r>
    </w:p>
    <w:p>
      <w:r>
        <w:t>Aluras...........................................................................242</w:t>
      </w:r>
    </w:p>
    <w:p>
      <w:r>
        <w:t>Anak...............................................................................96</w:t>
      </w:r>
    </w:p>
    <w:p>
      <w:r>
        <w:t>Andromeda Constellation..............................................78</w:t>
      </w:r>
    </w:p>
    <w:p>
      <w:r>
        <w:t>Andromeda Galaxy........................................................82</w:t>
      </w:r>
    </w:p>
    <w:p>
      <w:r>
        <w:t>Andromedan Council...................................................312</w:t>
      </w:r>
    </w:p>
    <w:p>
      <w:r>
        <w:t>Antarctican Collective..................................................318</w:t>
      </w:r>
    </w:p>
    <w:p>
      <w:r>
        <w:t>Antares.........................................................................268</w:t>
      </w:r>
    </w:p>
    <w:p>
      <w:r>
        <w:t>Anunnaki......................................................................230</w:t>
      </w:r>
    </w:p>
    <w:p>
      <w:r>
        <w:t>Aquarius.........................................................................85</w:t>
      </w:r>
    </w:p>
    <w:p>
      <w:r>
        <w:t>Aquifa............................................................................86</w:t>
      </w:r>
    </w:p>
    <w:p>
      <w:r>
        <w:t>Aquila.............................................................................88</w:t>
      </w:r>
    </w:p>
    <w:p>
      <w:r>
        <w:rPr>
          <w:b/>
          <w:bCs/>
          <w:i/>
          <w:iCs/>
        </w:rPr>
        <w:t>Aragorog</w:t>
      </w:r>
      <w:r>
        <w:t>......................................................................232</w:t>
      </w:r>
    </w:p>
    <w:p>
      <w:r>
        <w:t>Aramani-Cetians..........................................................128</w:t>
      </w:r>
    </w:p>
    <w:p>
      <w:r>
        <w:t>Arcturus..........................................................................94</w:t>
      </w:r>
    </w:p>
    <w:p>
      <w:r>
        <w:t>Arsellus..........................................................................98</w:t>
      </w:r>
    </w:p>
    <w:p>
      <w:r>
        <w:t>Asbaan-Hu....................................................................220</w:t>
      </w:r>
    </w:p>
    <w:p>
      <w:r>
        <w:t>Ashaara.........................................................................252</w:t>
      </w:r>
    </w:p>
    <w:p>
      <w:r>
        <w:rPr>
          <w:b/>
          <w:bCs/>
          <w:i/>
          <w:iCs/>
        </w:rPr>
        <w:t>Ashkera</w:t>
      </w:r>
      <w:r>
        <w:t>/Askeran/Ashkerai..........................................104</w:t>
      </w:r>
    </w:p>
    <w:p>
      <w:r>
        <w:t>Ashkeru-Taal................................................................108</w:t>
      </w:r>
    </w:p>
    <w:p>
      <w:r>
        <w:t>Ashtar Collective/Ashtar Command......104-283-312-319</w:t>
      </w:r>
    </w:p>
    <w:p>
      <w:r>
        <w:t>Astorah.........................................................................136</w:t>
      </w:r>
    </w:p>
    <w:p>
      <w:r>
        <w:t>Auriga.............................................................................92</w:t>
      </w:r>
    </w:p>
    <w:p>
      <w:r>
        <w:t>Barnard/Barnarians......................................................214</w:t>
      </w:r>
    </w:p>
    <w:p>
      <w:r>
        <w:t>Bellatrix........................................................................222</w:t>
      </w:r>
    </w:p>
    <w:p>
      <w:r>
        <w:t>Bellatrix Mercenaries...................................................222</w:t>
      </w:r>
    </w:p>
    <w:p>
      <w:r>
        <w:t>Beta Atria.....................................................................289</w:t>
      </w:r>
    </w:p>
    <w:p>
      <w:r>
        <w:t>Centauri........................................................................123</w:t>
      </w:r>
    </w:p>
    <w:p>
      <w:r>
        <w:t>Beta Sextans.................................................................278</w:t>
      </w:r>
    </w:p>
    <w:p>
      <w:r>
        <w:t>Betelgeuse....................................................................226</w:t>
      </w:r>
    </w:p>
    <w:p>
      <w:r>
        <w:t>Bootes/Booteans.............................................................94</w:t>
      </w:r>
    </w:p>
    <w:p>
      <w:r>
        <w:t>Borog Uruz...................................................................194</w:t>
      </w:r>
    </w:p>
    <w:p>
      <w:r>
        <w:t>Cabal............................................................................320</w:t>
      </w:r>
    </w:p>
    <w:p>
      <w:r>
        <w:t>Camelopardalis.............................................................102</w:t>
      </w:r>
    </w:p>
    <w:p>
      <w:r>
        <w:t>Canis Major..................................................................104</w:t>
      </w:r>
    </w:p>
    <w:p>
      <w:r>
        <w:t>Canis Minor..................................................................112</w:t>
      </w:r>
    </w:p>
    <w:p>
      <w:r>
        <w:t>Capella............................................................................92</w:t>
      </w:r>
    </w:p>
    <w:p>
      <w:r>
        <w:t>Caray /Carians..............................................................228</w:t>
      </w:r>
    </w:p>
    <w:p>
      <w:r>
        <w:t>Carya Velda..................................................................134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8"/>
      <w:type w:val="continuous"/>
      <w:pgSz w:h="11907" w:w="8392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Times">
    <w:panose1 w:val="02020603050405020304"/>
    <w:charset w:val="00"/>
    <w:family w:val="auto"/>
    <w:pitch w:val="default"/>
  </w:font>
  <w:font w:name="Tahoma">
    <w:panose1 w:val="020B0604030504040204"/>
    <w:charset w:val="00"/>
    <w:family w:val="swiss"/>
    <w:pitch w:val="default"/>
  </w:font>
  <w:font w:name="MS Serif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  <w:doNotUseHTMLParagraphAutoSpacing w:val="1"/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7114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8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7116020" w:val="103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0"/>
        <w:szCs w:val="20"/>
        <w:lang w:val="de-de" w:eastAsia="zh-cn" w:bidi="ar-sa"/>
      </w:rPr>
    </w:rPrDefault>
    <w:pPrDefault>
      <w:pPr>
        <w:spacing w:after="6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" w:hAnsi="Times" w:eastAsia="Times" w:cs="Time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240"/>
      <w:jc w:val="center"/>
      <w:pageBreakBefore/>
      <w:keepNext/>
      <w:outlineLvl w:val="0"/>
      <w:keepLines/>
    </w:pPr>
    <w:rPr>
      <w:rFonts w:ascii="Tahoma" w:hAnsi="Tahoma" w:eastAsia="Tahoma" w:cs="Tahoma"/>
      <w:color w:val="00007f"/>
      <w:sz w:val="48"/>
      <w:szCs w:val="48"/>
    </w:rPr>
    <w:key w:val="1073"/>
  </w:style>
  <w:style w:type="paragraph" w:styleId="para2">
    <w:name w:val="heading 2"/>
    <w:qFormat/>
    <w:basedOn w:val="para1"/>
    <w:next w:val="para0"/>
    <w:pPr>
      <w:spacing/>
      <w:jc w:val="left"/>
      <w:pageBreakBefore w:val="0"/>
      <w:outlineLvl w:val="1"/>
    </w:pPr>
    <w:rPr>
      <w:rFonts w:ascii="Times New Roman" w:hAnsi="Times New Roman" w:eastAsia="Times New Roman" w:cs="Times New Roman"/>
      <w:b/>
      <w:bCs/>
      <w:i/>
      <w:iCs/>
      <w:color w:val="000000"/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spacing w:before="600"/>
      <w:outlineLvl w:val="2"/>
    </w:pPr>
    <w:rPr>
      <w:rFonts w:ascii="Calibri" w:hAnsi="Calibri" w:eastAsia="Calibri" w:cs="Calibri"/>
      <w:i w:val="0"/>
      <w:iCs w:val="0"/>
    </w:rPr>
    <w:key w:val="1075"/>
  </w:style>
  <w:style w:type="paragraph" w:styleId="para4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5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6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7">
    <w:name w:val="Footer"/>
    <w:qFormat/>
    <w:basedOn w:val="para0"/>
    <w:pPr>
      <w:tabs defTabSz="708">
        <w:tab w:val="center" w:pos="3118" w:leader="none"/>
        <w:tab w:val="right" w:pos="6236" w:leader="none"/>
      </w:tabs>
    </w:pPr>
    <w:rPr>
      <w:rFonts w:ascii="Calibri" w:hAnsi="Calibri" w:eastAsia="Calibri" w:cs="Calibri"/>
      <w:color w:val="7f7f7f"/>
    </w:rPr>
  </w:style>
  <w:style w:type="paragraph" w:styleId="para8" w:customStyle="1">
    <w:name w:val="Tabellentext"/>
    <w:qFormat/>
    <w:basedOn w:val="para0"/>
    <w:pPr>
      <w:spacing/>
      <w:jc w:val="left"/>
    </w:pPr>
    <w:rPr>
      <w:rFonts w:ascii="Calibri" w:hAnsi="Calibri" w:eastAsia="Calibri" w:cs="Calibri"/>
      <w:sz w:val="22"/>
      <w:szCs w:val="22"/>
    </w:rPr>
  </w:style>
  <w:style w:type="paragraph" w:styleId="para9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1677721856, 0, 15132390"/>
    </w:pPr>
    <w:rPr>
      <w:rFonts w:ascii="Calibri" w:hAnsi="Calibri" w:eastAsia="Calibri" w:cs="Calibri"/>
      <w:sz w:val="18"/>
      <w:szCs w:val="18"/>
      <w:lang w:eastAsia="de-de" w:bidi="de-de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before="280" w:beforeAutospacing="1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spacing w:line="288" w:lineRule="auto"/>
      <w:widowControl w:val="0"/>
    </w:pPr>
    <w:rPr>
      <w:rFonts w:ascii="Times New Roman" w:hAnsi="Times New Roman" w:eastAsia="Times New Roman" w:cs="Times New Roman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character" w:styleId="char2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  <w:key w:val="1113"/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basedOnNormal/>
    <w:rPr>
      <w:rFonts w:ascii="Calibri" w:hAnsi="Calibri" w:eastAsia="Calibri" w:cs="Calibri"/>
      <w:b/>
      <w:iCs/>
      <w:color w:val="00007f"/>
      <w:sz w:val="24"/>
      <w:szCs w:val="24"/>
      <w:u w:color="auto" w:val="single"/>
    </w:rPr>
    <w:key w:val="1110"/>
  </w:style>
  <w:style w:type="character" w:styleId="char6" w:customStyle="1">
    <w:name w:val="AdÜ"/>
    <w:basedOnNormal/>
    <w:rPr>
      <w:i/>
      <w:color w:val="00007f"/>
      <w:sz w:val="24"/>
    </w:rPr>
    <w:key w:val="1091"/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"/>
    <w:basedOnNormal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/>
        <w:sz w:val="20"/>
        <w:szCs w:val="20"/>
        <w:lang w:val="de-de" w:eastAsia="zh-cn" w:bidi="ar-sa"/>
      </w:rPr>
    </w:rPrDefault>
    <w:pPrDefault>
      <w:pPr>
        <w:spacing w:after="6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" w:hAnsi="Times" w:eastAsia="Times" w:cs="Time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240"/>
      <w:jc w:val="center"/>
      <w:pageBreakBefore/>
      <w:keepNext/>
      <w:outlineLvl w:val="0"/>
      <w:keepLines/>
    </w:pPr>
    <w:rPr>
      <w:rFonts w:ascii="Tahoma" w:hAnsi="Tahoma" w:eastAsia="Tahoma" w:cs="Tahoma"/>
      <w:color w:val="00007f"/>
      <w:sz w:val="48"/>
      <w:szCs w:val="48"/>
    </w:rPr>
    <w:key w:val="1073"/>
  </w:style>
  <w:style w:type="paragraph" w:styleId="para2">
    <w:name w:val="heading 2"/>
    <w:qFormat/>
    <w:basedOn w:val="para1"/>
    <w:next w:val="para0"/>
    <w:pPr>
      <w:spacing/>
      <w:jc w:val="left"/>
      <w:pageBreakBefore w:val="0"/>
      <w:outlineLvl w:val="1"/>
    </w:pPr>
    <w:rPr>
      <w:rFonts w:ascii="Times New Roman" w:hAnsi="Times New Roman" w:eastAsia="Times New Roman" w:cs="Times New Roman"/>
      <w:b/>
      <w:bCs/>
      <w:i/>
      <w:iCs/>
      <w:color w:val="000000"/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spacing w:before="600"/>
      <w:outlineLvl w:val="2"/>
    </w:pPr>
    <w:rPr>
      <w:rFonts w:ascii="Calibri" w:hAnsi="Calibri" w:eastAsia="Calibri" w:cs="Calibri"/>
      <w:i w:val="0"/>
      <w:iCs w:val="0"/>
    </w:rPr>
    <w:key w:val="1075"/>
  </w:style>
  <w:style w:type="paragraph" w:styleId="para4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5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6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7">
    <w:name w:val="Footer"/>
    <w:qFormat/>
    <w:basedOn w:val="para0"/>
    <w:pPr>
      <w:tabs defTabSz="708">
        <w:tab w:val="center" w:pos="3118" w:leader="none"/>
        <w:tab w:val="right" w:pos="6236" w:leader="none"/>
      </w:tabs>
    </w:pPr>
    <w:rPr>
      <w:rFonts w:ascii="Calibri" w:hAnsi="Calibri" w:eastAsia="Calibri" w:cs="Calibri"/>
      <w:color w:val="7f7f7f"/>
    </w:rPr>
  </w:style>
  <w:style w:type="paragraph" w:styleId="para8" w:customStyle="1">
    <w:name w:val="Tabellentext"/>
    <w:qFormat/>
    <w:basedOn w:val="para0"/>
    <w:pPr>
      <w:spacing/>
      <w:jc w:val="left"/>
    </w:pPr>
    <w:rPr>
      <w:rFonts w:ascii="Calibri" w:hAnsi="Calibri" w:eastAsia="Calibri" w:cs="Calibri"/>
      <w:sz w:val="22"/>
      <w:szCs w:val="22"/>
    </w:rPr>
  </w:style>
  <w:style w:type="paragraph" w:styleId="para9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1677721856, 0, 15132390"/>
    </w:pPr>
    <w:rPr>
      <w:rFonts w:ascii="Calibri" w:hAnsi="Calibri" w:eastAsia="Calibri" w:cs="Calibri"/>
      <w:sz w:val="18"/>
      <w:szCs w:val="18"/>
      <w:lang w:eastAsia="de-de" w:bidi="de-de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before="280" w:beforeAutospacing="1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spacing w:line="288" w:lineRule="auto"/>
      <w:widowControl w:val="0"/>
    </w:pPr>
    <w:rPr>
      <w:rFonts w:ascii="Times New Roman" w:hAnsi="Times New Roman" w:eastAsia="Times New Roman" w:cs="Times New Roman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character" w:styleId="char2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  <w:key w:val="1113"/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basedOnNormal/>
    <w:rPr>
      <w:rFonts w:ascii="Calibri" w:hAnsi="Calibri" w:eastAsia="Calibri" w:cs="Calibri"/>
      <w:b/>
      <w:iCs/>
      <w:color w:val="00007f"/>
      <w:sz w:val="24"/>
      <w:szCs w:val="24"/>
      <w:u w:color="auto" w:val="single"/>
    </w:rPr>
    <w:key w:val="1110"/>
  </w:style>
  <w:style w:type="character" w:styleId="char6" w:customStyle="1">
    <w:name w:val="AdÜ"/>
    <w:basedOnNormal/>
    <w:rPr>
      <w:i/>
      <w:color w:val="00007f"/>
      <w:sz w:val="24"/>
    </w:rPr>
    <w:key w:val="1091"/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"/>
    <w:basedOnNormal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imes"/>
        <a:ea typeface="Times"/>
        <a:cs typeface="Time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Olaf</cp:lastModifiedBy>
  <cp:revision>24</cp:revision>
  <dcterms:created xsi:type="dcterms:W3CDTF">2021-07-14T12:13:28Z</dcterms:created>
  <dcterms:modified xsi:type="dcterms:W3CDTF">2021-07-24T08:40:20Z</dcterms:modified>
</cp:coreProperties>
</file>