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firstLine="0"/>
      </w:pPr>
      <w:r>
        <w:t>Blindseite1</w:t>
      </w:r>
      <w:r>
        <w:br w:type="page"/>
      </w:r>
    </w:p>
    <w:p>
      <w:pPr>
        <w:ind w:firstLine="0"/>
      </w:pPr>
      <w:r>
        <w:t>Blindseite2</w:t>
      </w:r>
    </w:p>
    <w:p>
      <w:pPr>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2472" w:w="9638"/>
          <w:pgMar w:left="1247" w:top="567" w:right="680" w:bottom="567" w:header="0" w:footer="0"/>
          <w:paperSrc w:first="0" w:other="0" a="0" b="0"/>
          <w:pgNumType w:fmt="decimal"/>
          <w:evenAndOddHeaders/>
          <w:tmGutter w:val="1"/>
          <w:mirrorMargins w:val="1"/>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sectPr>
      </w:pPr>
    </w:p>
    <w:p>
      <w:pPr>
        <w:pStyle w:val="para1"/>
        <w:numPr>
          <w:ilvl w:val="0"/>
          <w:numId w:val="1"/>
        </w:numPr>
        <w:ind w:left="0" w:firstLine="0"/>
      </w:pPr>
      <w:r>
        <w:t>Einleitung</w:t>
      </w:r>
    </w:p>
    <w:p>
      <w:pPr>
        <w:pStyle w:val="para17"/>
      </w:pPr>
      <w:r>
        <w:t xml:space="preserve">Das Abfotografieren flacher Vorlagen (Gemälde, Zeichnungen, Fotos, Dokumente etc.) mit Hilfe einer Kamera nennt man Reproduktionsfotografie, kurz Repro-Fotografie oder auch Reprografie. </w:t>
      </w:r>
    </w:p>
    <w:p>
      <w:r>
        <w:t>Die Bezeichnungen gab es schon zur Zeit der analogen Fototechnik. Damals wurden Vorlagen auf Negativ- oder Diafilm aufgenommen, um sie später wieder auf Papier zu »reproduzieren«. Der Begriff hat sich auch nach dem Aufkommen digitaler Kameras im Sprachgebrauch von Fotografen gehalten, aber heute dient die Repro-Fotografie auch häufig dem elek</w:t>
        <w:softHyphen/>
        <w:t>tronischen Veröffentlichen und Archivieren.</w:t>
      </w:r>
    </w:p>
    <w:p>
      <w:pPr>
        <w:pStyle w:val="para2"/>
        <w:numPr>
          <w:ilvl w:val="1"/>
          <w:numId w:val="1"/>
        </w:numPr>
        <w:ind w:left="0" w:firstLine="0"/>
      </w:pPr>
      <w:r>
        <w:t>Wozu dieses Buch?</w:t>
      </w:r>
    </w:p>
    <w:p>
      <w:pPr>
        <w:pStyle w:val="para17"/>
      </w:pPr>
      <w:r>
        <w:t>Repro-Fotografie ist ein handwerklicher Vorgang. Eine gut geeignete Kamera, ein gut geeignetes Objektiv und gut geeignete Lichtquellen bilden das Werkzeug. Dieses Buch will die nötigen Sachkenntnisse liefern. Hierzu gehören die fototechnischen Grundlagen, etwas Theorie zum Prinzip der Repro-Fotografie sowie praxisgerechte Anleitungen.</w:t>
      </w:r>
    </w:p>
    <w:p>
      <w:pPr>
        <w:pStyle w:val="para4"/>
      </w:pPr>
      <w:r>
        <w:t>Auf den ersten Blick ist die Herstellung von Repro-Fotos nicht schwer: Vorlage irgendwo hinstellen oder hinlegen, Kamera drauf ausrichten, auslösen, fertig. Das kann dank vollautomatischer Kameras eigentlich jeder. Aber auch wenn die Qualität schnell erstellter Repros für manche Alltagszwecke schon gut genug sein mag, genügt sie noch lange nicht den Anforderungen an hochwertigen Druck und dauerhafte Archivierung. Je kritischer man hinschaut, desto mehr Unzulänglichkeiten tauchen auf. Die häufigsten Beispiele:</w:t>
      </w:r>
    </w:p>
    <w:p>
      <w:pPr>
        <w:pStyle w:val="para6"/>
        <w:numPr>
          <w:ilvl w:val="0"/>
          <w:numId w:val="2"/>
        </w:numPr>
        <w:ind w:left="283" w:hanging="170"/>
      </w:pPr>
      <w:r>
        <w:t>Das abfotografierte Foto ist zu hell oder zu dunkel.</w:t>
      </w:r>
    </w:p>
    <w:p>
      <w:pPr>
        <w:pStyle w:val="para5"/>
        <w:numPr>
          <w:ilvl w:val="0"/>
          <w:numId w:val="2"/>
        </w:numPr>
        <w:ind w:left="283" w:hanging="170"/>
      </w:pPr>
      <w:r>
        <w:t>Das abfotografierte Papierdokument ist nicht mehr weiß, sondern grau.</w:t>
      </w:r>
    </w:p>
    <w:p>
      <w:pPr>
        <w:pStyle w:val="para5"/>
        <w:numPr>
          <w:ilvl w:val="0"/>
          <w:numId w:val="2"/>
        </w:numPr>
        <w:ind w:left="283" w:hanging="170"/>
      </w:pPr>
      <w:r>
        <w:t>Die Ränder sind durchgebogen und nicht mehr parallel zueinander.</w:t>
      </w:r>
    </w:p>
    <w:p>
      <w:pPr>
        <w:pStyle w:val="para5"/>
        <w:numPr>
          <w:ilvl w:val="0"/>
          <w:numId w:val="2"/>
        </w:numPr>
        <w:ind w:left="283" w:hanging="170"/>
      </w:pPr>
      <w:r>
        <w:t>Die Farben weichen vom Original ab.</w:t>
      </w:r>
    </w:p>
    <w:p>
      <w:pPr>
        <w:pStyle w:val="para5"/>
        <w:numPr>
          <w:ilvl w:val="0"/>
          <w:numId w:val="2"/>
        </w:numPr>
        <w:ind w:left="283" w:hanging="170"/>
      </w:pPr>
      <w:r>
        <w:t>Das Bild wirkt zu kontrastarm.</w:t>
      </w:r>
    </w:p>
    <w:p>
      <w:pPr>
        <w:pStyle w:val="para5"/>
        <w:numPr>
          <w:ilvl w:val="0"/>
          <w:numId w:val="2"/>
        </w:numPr>
        <w:ind w:left="283" w:hanging="170"/>
      </w:pPr>
      <w:r>
        <w:t>In der glänzenden Vorlage spiegelt sich die Kamera.</w:t>
      </w:r>
    </w:p>
    <w:p>
      <w:pPr>
        <w:pStyle w:val="para5"/>
        <w:numPr>
          <w:ilvl w:val="0"/>
          <w:numId w:val="2"/>
        </w:numPr>
        <w:ind w:left="283" w:hanging="170"/>
      </w:pPr>
      <w:r>
        <w:t>In Teilen des Bildes tritt ein störendes Glitzern auf.</w:t>
      </w:r>
    </w:p>
    <w:p>
      <w:pPr>
        <w:pStyle w:val="para5"/>
        <w:numPr>
          <w:ilvl w:val="0"/>
          <w:numId w:val="2"/>
        </w:numPr>
        <w:ind w:left="283" w:hanging="170"/>
      </w:pPr>
      <w:r>
        <w:t>Der Kamerablitz hinterlässt einen hellen Fleck im Bild.</w:t>
      </w:r>
    </w:p>
    <w:p>
      <w:pPr>
        <w:pStyle w:val="para5"/>
        <w:numPr>
          <w:ilvl w:val="0"/>
          <w:numId w:val="2"/>
        </w:numPr>
        <w:ind w:left="283" w:hanging="170"/>
      </w:pPr>
      <w:r>
        <w:t>Feinere Details der Vorlage gehen verloren.</w:t>
      </w:r>
    </w:p>
    <w:p>
      <w:pPr>
        <w:pStyle w:val="para5"/>
        <w:numPr>
          <w:ilvl w:val="0"/>
          <w:numId w:val="2"/>
        </w:numPr>
        <w:ind w:left="283" w:hanging="170"/>
      </w:pPr>
      <w:r>
        <w:t>Die abfotogra</w:t>
        <w:softHyphen/>
        <w:t xml:space="preserve">fierte Zeichnung verschwimmt zu den Bildecken hin. (…) </w:t>
      </w:r>
    </w:p>
    <w:p>
      <w:pPr>
        <w:pStyle w:val="para4"/>
      </w:pPr>
      <w:r>
        <w:t>Die Anwendungsbereiche und Ansprüche an die Repro-Fotografie sind breit gestreut: Manchmal will man tatsächlich nur schnell mit der Handykamera ein Blatt Papier abfotografieren, um es per E-Mail oder Messenger weiterzugeben; hierzu genügt es schon, wenn man die übelsten Aufnahmefehler vermeidet. Manchmal will man Dokumente für ein »papierloses Büro« als PDF-Dateien speichern, wobei es mehr auf die Lesbarkeit ankommt als auf exakte Farben. Wer eine Zeichnung zur kleinformatigen Veröffentlichung in einer Tageszeitung digitalisieren muss, kann ebenfalls Kompromisse eingehen – die dann die Anforderungen an Licht, Kamera und Aufnahmebedingungen reduzieren. Mehr Sorgfalt braucht es, wenn private Fotos oder ganze Fotoalben für die Nachwelt digitalisiert und die Originale aus Platzgründen weggeworfen werden sollen. Manchmal steht man vor der Aufgabe, ein gemaltes Bild zu digitalisieren, um davon Kunstdrucke zu fertigen; je nachdem, ob der Druck nur in Postkartengröße, als ganze Katalogseite oder gar in Plakatgröße erfolgen soll, können dann die Anforderungen deutlich steigen. Und wenn jemand große Baupläne digitalisieren oder Gemälde für kunsthistorische Zwecke archivieren möchte, braucht er schließlich jedes Quäntchen an technischer Bildqualität, das er irgendwie rauskitzeln kann.</w:t>
      </w:r>
    </w:p>
    <w:p>
      <w:pPr>
        <w:pStyle w:val="para4"/>
      </w:pPr>
      <w:r>
        <w:t>Das sind also sehr unterschiedliche Aufgaben mit ebenso unterschiedlichen Qualitätsansprüchen. Und daneben gibt es sogar Fälle, wo es nicht einfach um »bessere« oder »schlechtere« Qualität geht, sondern wo man je nach späterem Verwendungszweck unterschiedlich vorgehen muss, um jeweils andere Eigenschaften der Vorlage herauszuarbeiten.</w:t>
      </w:r>
    </w:p>
    <w:p>
      <w:pPr>
        <w:pStyle w:val="para2"/>
        <w:numPr>
          <w:ilvl w:val="1"/>
          <w:numId w:val="1"/>
        </w:numPr>
        <w:ind w:left="0" w:firstLine="0"/>
      </w:pPr>
      <w:r>
        <w:t>Aufbau des Buches</w:t>
      </w:r>
    </w:p>
    <w:p>
      <w:pPr>
        <w:pStyle w:val="para17"/>
      </w:pPr>
      <w:r>
        <w:t>Vermutlich haben nicht alle Leser dieselben Ansprüche. Es gibt Leute, die sich vorher nie mit digitaler Fototechnik beschäftigt haben, aber nun »wie die Jungfrau zum Kind« in die Situation gekommen sind, Repro-Fotos machen zu müssen. Für sie erklärt das Buch auch ganz grundlegende Sachen, soweit sie fürs Verständnis der Abläufe wichtig sind – etwa die Bedeutung von Blendenzahl und ISO-Wert, die Arbeitsweise verschiedener Bildbearbeitungsprogramme oder die Unterschiede der gängigen Dateiformate.</w:t>
      </w:r>
    </w:p>
    <w:p>
      <w:r>
        <w:t>Leser, die allgemeine Fotografie und Bildbearbeitung längst aus dem Effeff beherrschen, werden sich für Grundlageninfos nicht interessieren. Sie benötigen in erster Linie genaue Anleitungen zu Teilbereichen der Repro-Fotografie – und erwarten vielleicht auch Informationen über technische Feinheiten, die dem Gelegenheitsnutzer für seine Zwecke egal sind.</w:t>
      </w:r>
    </w:p>
    <w:p>
      <w:pPr>
        <w:pStyle w:val="para4"/>
      </w:pPr>
      <w:r>
        <w:t>Wenn Sie Lust haben, sich umfassend zu informieren, können Sie gerne das Buch von vorn bis hinten durcharbeiten. Die meisten Leser werden allerdings nur an den Teilen interessiert sein, die für ihre eigenen Bedürfnisse relevant sind. Das ist völlig in Ordnung und auch so vorgesehen. Betrachten Sie das Buch einfach als Fundgrube und Nachschlagewerk!</w:t>
      </w:r>
    </w:p>
    <w:p>
      <w:pPr>
        <w:pStyle w:val="para3"/>
        <w:numPr>
          <w:ilvl w:val="2"/>
          <w:numId w:val="1"/>
        </w:numPr>
        <w:ind w:left="0" w:firstLine="0"/>
      </w:pPr>
      <w:r>
        <w:t>Kapitel und Navigation</w:t>
      </w:r>
    </w:p>
    <w:p>
      <w:pPr>
        <w:pStyle w:val="para17"/>
      </w:pPr>
      <w:r>
        <w:t xml:space="preserve">Die Kapitel und Abschnitte sind nach Möglichkeit so aufgebaut, dass man sie unabhängig voneinander verstehen kann. Als Leser können Sie jederzeit Teile überspringen oder sich gleich anhand des ausführlichen </w:t>
      </w:r>
      <w:r>
        <w:rPr>
          <w:rStyle w:val="char2"/>
        </w:rPr>
        <w:t>Inhaltsverzeichnisses</w:t>
      </w:r>
      <w:r>
        <w:t xml:space="preserve"> (ganz vorn vor dem ersten Kapitel) raussuchen, mit welchen Inhalten Sie sich beschäftigen wollen.</w:t>
      </w:r>
    </w:p>
    <w:p>
      <w:pPr>
        <w:pStyle w:val="para4"/>
      </w:pPr>
      <w:r>
        <w:t>Die Unabhängigkeit der Kapitel bringt inhaltliche Überschneidungen mit sich. Dort, wo eine Wiederholung den Umfang sprengen würde, gibt es zum Ausgleich Querverweise auf andere Kapitel und Abschnitte, damit Sie weiterführende Informationen sofort finden. Die Querverweise beziehen sich stets auf die Kapitelnummer.</w:t>
      </w:r>
    </w:p>
    <w:p>
      <w:pPr>
        <w:pStyle w:val="para3"/>
        <w:numPr>
          <w:ilvl w:val="2"/>
          <w:numId w:val="1"/>
        </w:numPr>
        <w:ind w:left="0" w:firstLine="0"/>
      </w:pPr>
      <w:r>
        <w:t>Übersicht der Inhalte</w:t>
      </w:r>
    </w:p>
    <w:p>
      <w:pPr>
        <w:pStyle w:val="para17"/>
      </w:pPr>
      <w:r>
        <w:t>Um den verschiedenen Qualitätsansprüchen und Verwendungszwecken Rechnung zu tragen, stellt dieses Buch nicht nur ein einziges Standardverfahren vor, sondern zahlreiche Abstufungen und Varianten.</w:t>
      </w:r>
    </w:p>
    <w:p>
      <w:pPr>
        <w:pStyle w:val="para4"/>
      </w:pPr>
      <w:r>
        <w:t xml:space="preserve">Wenn das Thema Repro-Fotografie ganz neu für Sie ist, können Sie mit der Einführung in Abschnitt </w:t>
      </w:r>
      <w:r>
        <w:rPr>
          <w:rStyle w:val="char1"/>
          <w:hyperlink w:anchor="Grundsätzliches_zur_ReproFotografie"/>
        </w:rPr>
        <w:t>1.3</w:t>
      </w:r>
      <w:r>
        <w:t xml:space="preserve"> starten. Hier bekommen Sie eine erste Vorstellung davon, wie typische Repro-Arbeitsabläufe aussehen. Die zahlreichen Spezialfälle sind hier aber bewusst noch ausgeklammert.</w:t>
      </w:r>
    </w:p>
    <w:p>
      <w:r>
        <w:t xml:space="preserve">Sofern Sie dann richtig in das Thema einsteigen wollen, sind Sie in Kapitel </w:t>
      </w:r>
      <w:r>
        <w:rPr>
          <w:rStyle w:val="char1"/>
          <w:hyperlink w:anchor="Praktische_ReproFotografie"/>
        </w:rPr>
        <w:t>2</w:t>
      </w:r>
      <w:r>
        <w:t xml:space="preserve"> richtig. Da erkläre ich Schritt für Schritt, wie klassische Repro-Fotografie mit der nötigen Sorgfalt umgesetzt werden kann. Das geht von der Beurteilung der Vorlagen über die Einrichtung der Beleuchtung und die Optimierung des Aufnahmeraums bis hin zum exakten Ausrichten und Einstellen der Kamera. Hinweise und Anleitungen zur notwendigen Nachbearbeitung der Aufnahmen gibt es separat in Kapitel </w:t>
      </w:r>
      <w:r>
        <w:rPr>
          <w:rStyle w:val="char1"/>
          <w:hyperlink w:anchor="Nachbearbeitung_der_Bilddateien"/>
        </w:rPr>
        <w:t>3</w:t>
      </w:r>
      <w:r>
        <w:t>.</w:t>
      </w:r>
    </w:p>
    <w:p>
      <w:pPr>
        <w:pStyle w:val="para4"/>
      </w:pPr>
      <w:r>
        <w:t xml:space="preserve">Falls Ihnen komplexe Licht- und Stativ-Aufbauten für Ihre Zwecke von vornherein zu aufwendig erscheinen (sei es aus Kosten- oder Zeitgründen), werden Sie vielleicht hinten in Kapitel </w:t>
      </w:r>
      <w:r>
        <w:rPr>
          <w:rStyle w:val="char1"/>
          <w:hyperlink w:anchor="Vereinfachte_Alternativen"/>
        </w:rPr>
        <w:t>4</w:t>
      </w:r>
      <w:r>
        <w:t xml:space="preserve"> fündig, wo ich vereinfachte Alternativen vorstelle.</w:t>
      </w:r>
    </w:p>
    <w:p>
      <w:pPr>
        <w:pStyle w:val="para4"/>
      </w:pPr>
      <w:r>
        <w:t xml:space="preserve">Wenn Sie sich gezielt für die Repro-Fotografie neue Ausrüstung anschaffen möchten, finden Sie in Kapitel </w:t>
      </w:r>
      <w:r>
        <w:rPr>
          <w:rStyle w:val="char1"/>
          <w:hyperlink w:anchor="Kaufberatung_für_Kamera_und_Objektiv"/>
        </w:rPr>
        <w:t>5</w:t>
      </w:r>
      <w:r>
        <w:t xml:space="preserve"> eine ausführliche Kaufberatung für Kameras und Objektive. Die Repro-Fotografie stellt ja ganz eigene Anforderungen ans Equipment.</w:t>
      </w:r>
    </w:p>
    <w:p>
      <w:pPr>
        <w:pStyle w:val="para4"/>
      </w:pPr>
      <w:r>
        <w:t xml:space="preserve">Und auch das gehört zu einer vollständigen Übersicht: Nicht für jeden Zweck und nicht für jeden Anwender lohnt sich der Aufwand, den die Repro-Fotografie mit sich bringt. Manchmal kann ein fertig gekaufter </w:t>
      </w:r>
      <w:r>
        <w:rPr>
          <w:rStyle w:val="char3"/>
        </w:rPr>
        <w:t>Scanner</w:t>
      </w:r>
      <w:r>
        <w:t xml:space="preserve"> die einfachere und bessere Lösung sein. Näheres zu den Vor- und Nachteilen verschiedener Scannertypen – insbesondere im Vergleich zur Repro-Fotografie – lesen Sie im Abschnitt </w:t>
      </w:r>
      <w:r>
        <w:rPr>
          <w:rStyle w:val="char1"/>
          <w:hyperlink w:anchor="Scanner_statt_Repro"/>
        </w:rPr>
        <w:t>4.5</w:t>
      </w:r>
      <w:r>
        <w:t>.</w:t>
      </w:r>
    </w:p>
    <w:p>
      <w:pPr>
        <w:pStyle w:val="para3"/>
        <w:numPr>
          <w:ilvl w:val="2"/>
          <w:numId w:val="1"/>
        </w:numPr>
        <w:ind w:left="0" w:firstLine="0"/>
      </w:pPr>
      <w:r>
        <w:t>Bildqualität und Downloads</w:t>
      </w:r>
    </w:p>
    <w:p>
      <w:pPr>
        <w:pStyle w:val="para17"/>
      </w:pPr>
      <w:r>
        <w:t>Als Teil der Erklärungen zeige ich immer wieder Bildbeispiele, Vergleiche verschiedener Aufnahmetechniken sowie Vorher-Nachher-Vergleiche im Zuge der Bildbearbeitung.</w:t>
      </w:r>
    </w:p>
    <w:p>
      <w:r>
        <w:t>Leider unterliegt die Druckqualität und mögliche Abbildungsgröße der Bilder im Buch gewissen Grenzen. Man kann dann Feinheiten manchmal nur schlecht erkennen.</w:t>
      </w:r>
    </w:p>
    <w:p>
      <w:r>
        <w:t>Um diese Probleme zu umgehen, stelle ich manche der Beispielbilder auch in höherer Auflösung als Download zur Verfügung.</w:t>
      </w:r>
    </w:p>
    <w:p>
      <w:r>
        <w:t xml:space="preserve">Ebenfalls zum Download angeboten werden einige Rohdateien und unfertige Beispieldateien, anhand derer sich Bearbeitungsschritte aus Kapitel </w:t>
      </w:r>
      <w:r>
        <w:rPr>
          <w:rStyle w:val="char1"/>
          <w:hyperlink w:anchor="Nachbearbeitung_der_Bilddateien"/>
        </w:rPr>
        <w:t>3</w:t>
      </w:r>
      <w:r>
        <w:t xml:space="preserve"> nachvollziehen lassen. Dort, wo solche Downloads zur Verfügung stehen, finden Sie im Text entsprechende Hinweise.</w:t>
      </w:r>
    </w:p>
    <w:p>
      <w:pPr>
        <w:pStyle w:val="para2"/>
        <w:numPr>
          <w:ilvl w:val="1"/>
          <w:numId w:val="1"/>
        </w:numPr>
        <w:ind w:left="0" w:firstLine="0"/>
      </w:pPr>
      <w:bookmarkStart w:id="0" w:name="Grundsätzliches_zur_ReproFotografie"/>
      <w:bookmarkEnd w:id="0"/>
      <w:r>
        <w:t>Grundsätzliches zur Repro-Fotografie</w:t>
      </w:r>
    </w:p>
    <w:p>
      <w:pPr>
        <w:pStyle w:val="para17"/>
      </w:pPr>
      <w:r>
        <w:t xml:space="preserve">Ab Kapitel </w:t>
      </w:r>
      <w:r>
        <w:rPr>
          <w:rStyle w:val="char1"/>
          <w:hyperlink w:anchor="Praktische_ReproFotografie"/>
        </w:rPr>
        <w:t>2</w:t>
      </w:r>
      <w:r>
        <w:t xml:space="preserve"> finden sich viele theoretische Informationen, die das Thema Repro-Fotografie von Grund auf erklären und auch Ausnahmen und Spezialfälle abdecken. Wer aber noch keine Erfahrung mit geplanter Fotografie hat, kann sich da schon mal in zweitrangigen Feinheiten verlieren. Damit der Überblick nicht verloren geht, möchte ich hier zum Einstieg erst mal die grundsätzlichen Vorgehensweisen für die häufigsten Repro-Aufgaben vorstellen.</w:t>
      </w:r>
    </w:p>
    <w:p>
      <w:pPr>
        <w:pStyle w:val="para22"/>
      </w:pPr>
      <w:r>
        <w:rPr>
          <w:noProof/>
        </w:rPr>
        <w:drawing>
          <wp:inline distT="0" distB="0" distL="0" distR="0">
            <wp:extent cx="4895850" cy="2638425"/>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4_LPPwXhMAAAAlAAAAEQAAAG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EUeAABYEAAARR4AAFgQAAAAAgAACQAAAAQAAAAAAAAADAAAABAAAAAAAAAAAAAAAAAAAAAAAAAAHgAAAGgAAAAAAAAAAAAAAAAAAAAAAAAAAAAAABAnAAAQJwAAAAAAAAAAAAAAAAAAAAAAAAAAAAAAAAAAAAAAAAAAAAAUAAAAAAAAAMDA/wAAAAAAZAAAADIAAAAAAAAAZAAAAAAAAAB/f38ACgAAACEAAABAAAAAPAAAACgAAAAHogAAAAAAAAAAAAABAAAAAAAAAAAAAAABAAAAAAAAAAAAAAAeHgAAOxAAAAAAAAAAAAAAAAAAACgAAAAIAAAAAQAAAAEAAAA="/>
                        </a:ext>
                      </a:extLst>
                    </pic:cNvPicPr>
                  </pic:nvPicPr>
                  <pic:blipFill>
                    <a:blip r:link="rId8"/>
                    <a:stretch>
                      <a:fillRect/>
                    </a:stretch>
                  </pic:blipFill>
                  <pic:spPr>
                    <a:xfrm>
                      <a:off x="0" y="0"/>
                      <a:ext cx="4895850" cy="2638425"/>
                    </a:xfrm>
                    <a:prstGeom prst="rect">
                      <a:avLst/>
                    </a:prstGeom>
                    <a:noFill/>
                    <a:ln w="12700">
                      <a:noFill/>
                    </a:ln>
                  </pic:spPr>
                </pic:pic>
              </a:graphicData>
            </a:graphic>
          </wp:inline>
        </w:drawing>
      </w:r>
      <w:r/>
    </w:p>
    <w:p>
      <w:pPr>
        <w:pStyle w:val="para25"/>
      </w:pPr>
      <w:r>
        <w:t>Typischer Aufbau aus Kamera, Repro-Stativ und zwei Studioblitzen</w:t>
      </w:r>
    </w:p>
    <w:p>
      <w:pPr>
        <w:pStyle w:val="para4"/>
      </w:pPr>
      <w:r>
        <w:t>Jede Repro-Aufgabe bedarf einer gewissen Planung. Je nachdem, wie der angedachte Verwendungszweck der Aufnahmen aussieht, welche Menge von gleichartigen Vorlagen verarbeitet werden muss, wie hoch die Ansprüche ans Ergebnis sind und welches Equipment zur Verfügung steht, kann die Umsetzung dann auch stark variieren.</w:t>
      </w:r>
    </w:p>
    <w:p>
      <w:pPr>
        <w:pStyle w:val="para4"/>
      </w:pPr>
      <w:r>
        <w:t>Vorab kann man sich noch die Frage stellen, warum man eine Vorlage überhaupt abfotografieren und nicht einfach auf einen Flachbettscanner legen sollte. Die Frage ist berechtigt – und tatsächlich gibt es manchmal auch gute Gründe, lieber einen Scanner zu verwenden. Wenn jedoch Vorlagen zu verarbeiten sind, die wegen ihrer Form und Größe nicht auf den Scanner passen, muss man sie abfotografieren. Wenn die Oberflächen der Vorlagen für die Scannerbeleuchtung nicht geeignet sind, bietet das Abfotografieren mehr Variationsmöglichkeiten. Ganz abgesehen davon geht das Abfotografieren einer größeren Anzahl Vorlagen meist wesentlich schneller als das Scannen und ist schon deshalb die bevorzugte Methode.</w:t>
      </w:r>
    </w:p>
    <w:p>
      <w:pPr>
        <w:pStyle w:val="para19"/>
      </w:pPr>
      <w:r>
        <w:t>Lichtsetzung</w:t>
      </w:r>
    </w:p>
    <w:p>
      <w:pPr>
        <w:pStyle w:val="para17"/>
      </w:pPr>
      <w:r>
        <w:t>Vorlagen müssen gleichmäßig ausgeleuchtet sein. In den meisten Fällen erreicht man das durch Verwendung von zwei oder vier gleichartigen Lichtquellen, die schräg von den Seiten einstrahlen.</w:t>
      </w:r>
    </w:p>
    <w:p>
      <w:r>
        <w:t>In Abhängigkeit von der Oberflächenstruktur der Vorlagen und in Abhängigkeit vom späteren Verwendungszweck der Repro-Aufnahmen wird man Lichtquellen mit weicherer oder härterer Lichtcharakteristik bevorzugen.</w:t>
      </w:r>
    </w:p>
    <w:p>
      <w:r>
        <w:t>Je nachdem, wie empfindlich die Vorlage für Spiegelungen und Glitzern ist, müssen die Beleuchtungswinkel und -abstände verändert werden. Da es immer um störende Reflexionen in verschiedenen Winkeln geht, spielt in diesem Zusammenhang auch die verwendete Brennweite des Aufnahmeobjektivs eine wichtige Rolle.</w:t>
      </w:r>
    </w:p>
    <w:p>
      <w:pPr>
        <w:pStyle w:val="para4"/>
      </w:pPr>
      <w:r>
        <w:t>In Ausnahmefällen kann man sogar mit Tageslicht oder mit anderen vereinfachten Beleuchtungsmethoden arbeiten – immer vorausgesetzt, man kennt die jeweiligen Einschränkungen und kann im konkreten Fall mit ihnen leben.</w:t>
      </w:r>
    </w:p>
    <w:p>
      <w:pPr>
        <w:pStyle w:val="para19"/>
      </w:pPr>
      <w:r>
        <w:t>Ausrichtung der Kamera</w:t>
      </w:r>
    </w:p>
    <w:p>
      <w:pPr>
        <w:pStyle w:val="para17"/>
      </w:pPr>
      <w:r>
        <w:t>Die Ausrichtung der Kamera sollte stets planparallel zur Vorlage erfolgen, damit keine perspektivische Verzerrung auftritt. Man kann von oben nach unten fotografieren (z. B. von einem klassischen Repro-Stativ aus) oder waagerecht (z. B. wenn die Vorlage an der Wand hängt). Im letzteren Fall ist die planparallele Ausrichtung der Kamera etwas aufwendiger.</w:t>
      </w:r>
    </w:p>
    <w:p>
      <w:pPr>
        <w:pStyle w:val="para4"/>
      </w:pPr>
      <w:r>
        <w:t>Liegen die Vorlagen nicht von sich aus perfekt flach, muss man dies durch zusätzliche Maßnahmen wie die Verwendung von Haftkleber oder einer Glasplatte sicherstellen. Für häufigeren Bedarf gibt es dazu auch allerhand professionelle Hilfsmittel.</w:t>
      </w:r>
    </w:p>
    <w:p>
      <w:pPr>
        <w:pStyle w:val="para4"/>
      </w:pPr>
      <w:r>
        <w:t>Will man ganze Serien von Vorlagen verarbeiten, wird man sich überlegen, wie der Ablauf möglichst effizient zu gestalten ist. Zum Beispiel kann man sich einen Anschlag basteln, um alle Vorlagen identisch zu platzieren und so den späteren Beschnitt der Aufnahmen zu vereinheitlichen. Manchmal lohnt es auch, die Vorlagen vorab nach Größe zu sortieren.</w:t>
      </w:r>
    </w:p>
    <w:p>
      <w:pPr>
        <w:pStyle w:val="para19"/>
      </w:pPr>
      <w:r>
        <w:t>Einstellungen</w:t>
      </w:r>
    </w:p>
    <w:p>
      <w:pPr>
        <w:pStyle w:val="para17"/>
      </w:pPr>
      <w:r>
        <w:t>Die Blende an der Kamera muss so gewählt werden, dass eine möglichst hohe Bildqualität erzielt wird – und zwar nicht nur in Bildmitte, sondern auch noch in den Ecken. Die Fokussierung sollte sehr exakt erfolgen, so dass die technische Auflösung der Kamera bestmöglich ausgenutzt wird. Aus demselben Grund sollte durch geeignete Maßnahmen jedes (auch kleinste) Verwackeln verhindert werden.</w:t>
      </w:r>
    </w:p>
    <w:p>
      <w:r>
        <w:t>Die Belichtung wird bei Verwendung von Dauerlicht über die Belichtungszeit geregelt, bei Verwendung von Blitzgeräten über die Blitzenergie (Blitzstärke). Die Belichtung muss immer unabhängig von der Helligkeit der Vorlage eingestellt werden, damit die Reproduktion auch für sehr helle oder sehr dunkle Vorlagen neutral bleibt.</w:t>
      </w:r>
    </w:p>
    <w:p>
      <w:r>
        <w:t>Der Weißabgleich sollte manuell anhand einer farbneutralen Fläche erfolgen. Er kann schon in der Kamera oder nachträglich im Rohkonverter festgelegt werden.</w:t>
      </w:r>
    </w:p>
    <w:p>
      <w:pPr>
        <w:pStyle w:val="para19"/>
      </w:pPr>
      <w:r>
        <w:t>Nachbearbeitung</w:t>
      </w:r>
    </w:p>
    <w:p>
      <w:pPr>
        <w:pStyle w:val="para17"/>
      </w:pPr>
      <w:r>
        <w:t xml:space="preserve">Die Tonwerte der Aufnahme müssen passend zum Kontrastumfang der Vorlage gespreizt werden, um eine unnötig flaue Wiedergabe zu vermeiden. Außerdem müssen in den meisten Fällen die Aufnahmen noch beschnitten werden, weil man bei der Ausrichtung der Kamera etwas Spielraum einplant und die Vorlage ein anderes Seitenverhältnis haben kann als der Kamerasensor. </w:t>
      </w:r>
    </w:p>
    <w:p>
      <w:pPr>
        <w:pStyle w:val="para4"/>
      </w:pPr>
      <w:r>
        <w:t>Für bestimmte Vorlagentypen und bestimmte Verwendungszwecke können auch noch weitergehende Bearbeitungsschritte nötig werden. Wenn etwa die Vorlage eine Seidenrasterstruktur hat, kann man diese aus dem Repro-Foto rausrechnen lassen. Oder wenn man Reproduktionsdrucke von Kupferstichen herstellen möchte, kann man das Repro-Foto in eine rein schwarz-weiße Grafik ohne Graustufen umwandeln, die sich dann feiner drucken lässt. Noch mal etwas spezieller wird man vorgehen, wenn man Dokumente abfotografiert hat und diese archivieren will.</w:t>
      </w:r>
    </w:p>
    <w:p>
      <w:pPr>
        <w:pStyle w:val="para4"/>
      </w:pPr>
      <w:r>
        <w:t>Immer wenn ganze Serien von gleichartigen Vorlagen in einem Rutsch und mit denselben Einstellungen abfotografiert wurden, kann auch deren Nachbearbeitung ganz oder teilweise per Stapelverarbeitung erfolgen.</w:t>
      </w:r>
    </w:p>
    <w:p>
      <w:pPr>
        <w:pStyle w:val="para1"/>
        <w:numPr>
          <w:ilvl w:val="0"/>
          <w:numId w:val="1"/>
        </w:numPr>
        <w:ind w:left="0" w:firstLine="0"/>
      </w:pPr>
      <w:bookmarkStart w:id="1" w:name="Praktische_ReproFotografie"/>
      <w:bookmarkEnd w:id="1"/>
      <w:r>
        <w:t>Praktische Repro-Fotografie</w:t>
      </w:r>
    </w:p>
    <w:p>
      <w:pPr>
        <w:pStyle w:val="para17"/>
      </w:pPr>
      <w:r>
        <w:t xml:space="preserve">Eine optimale Kamera-Objektiv-Kombination, so wie im Kapitel </w:t>
      </w:r>
      <w:r>
        <w:rPr>
          <w:rStyle w:val="char1"/>
          <w:hyperlink w:anchor="Kaufberatung_für_Kamera_und_Objektiv"/>
        </w:rPr>
        <w:t>5</w:t>
      </w:r>
      <w:r>
        <w:t xml:space="preserve"> empfohlen, ist auf dem Weg zu guten Repros ein erster Schritt. Aber mindestens genauso wichtig ist, das Equipment richtig anzuwenden. Das macht dieses Kapitel gewissermaßen zum Herzstück des vorliegenden Buches.</w:t>
      </w:r>
    </w:p>
    <w:p>
      <w:pPr>
        <w:pStyle w:val="para2"/>
        <w:numPr>
          <w:ilvl w:val="1"/>
          <w:numId w:val="1"/>
        </w:numPr>
        <w:ind w:left="0" w:firstLine="0"/>
      </w:pPr>
      <w:bookmarkStart w:id="2" w:name="Definieren_einer_ReproduktionsAbsicht"/>
      <w:bookmarkEnd w:id="2"/>
      <w:r>
        <w:t>Definieren einer Reproduktions-Absicht</w:t>
      </w:r>
    </w:p>
    <w:p>
      <w:pPr>
        <w:pStyle w:val="para17"/>
      </w:pPr>
      <w:r>
        <w:t>Vor Beginn der Repro-Arbeit sollte man sich kurz zurücklehnen und ein paar Gedanken daran verwenden, was man mit dem Ergebnis am Ende anfangen will. Diese »Reproduktionsabsicht« entscheidet über einige Details der Umsetzung – und oft auch über den nötigen Aufwand.</w:t>
      </w:r>
    </w:p>
    <w:p>
      <w:r>
        <w:t>Es gibt viele denkbare Anwendungsfälle. Leider kann man keine einfache Checkliste aufstellen, an die sich der Praktiker jederzeit halten könnte. Man kann aber Beispiele nennen, die ein Gefühl dafür vermitteln.</w:t>
      </w:r>
    </w:p>
    <w:p>
      <w:pPr>
        <w:pStyle w:val="para3"/>
        <w:numPr>
          <w:ilvl w:val="2"/>
          <w:numId w:val="1"/>
        </w:numPr>
        <w:ind w:left="0" w:firstLine="0"/>
      </w:pPr>
      <w:r>
        <w:t>Besonderheiten abhängig vom Verwendungszweck</w:t>
      </w:r>
    </w:p>
    <w:p>
      <w:pPr>
        <w:pStyle w:val="para17"/>
      </w:pPr>
      <w:r>
        <w:t>Manchmal wird dasselbe Repro-Foto je nach späterer Verwendung für einen Zweck sehr gut und für einen anderen Zweck weniger gut geeignet sein. Einfach »bestmöglich« zu arbeiten, um für alle Eventualitäten gerüstet zu sein, ist also gar nicht immer möglich. Das kann für die Aufnahme ebenso gelten wie für die Nachbearbeitung.</w:t>
      </w:r>
    </w:p>
    <w:p>
      <w:pPr>
        <w:pStyle w:val="para19"/>
      </w:pPr>
      <w:r>
        <w:t>Beispiel 1:</w:t>
      </w:r>
    </w:p>
    <w:p>
      <w:pPr>
        <w:pStyle w:val="para17"/>
      </w:pPr>
      <w:r>
        <w:t xml:space="preserve">Ein Gemälde hat eine stark strukturierte Oberfläche, weil der Maler die Farbe pastös aufgetragen hat. Der Betrachter vor Ort kann dies unter dem schräg einfallenden Galerie-Licht deutlich sehen. Da der Künstler es so gemalt hat, gehört diese Struktur zum Bildinhalt dazu. Möchte man das Gemälde nun abfotografieren, um es im Ausstellungskatalog oder auf der Internetseite der Galerie zu zeigen, kann es durchaus sinnvoll sein, die Struktur mithilfe eines flachen Beleuchtungswinkels mitzufotografieren – denn nur so bekommt der Betrachter einen realistischen Eindruck. Es wäre hier kontraproduktiv, z. B. durch besonders frontale Ausleuchtung die Struktur unsichtbar zu machen. Das kann sich allerdings ändern, wenn man nun dasselbe Gemälde abfotografiert, um es später auf Leinwand zu reproduzieren, die schon von sich aus eine starke Struktur hat und/oder auf der die Pinselstriche mit pastösem Klarlack nachgezogen werden sollen. In diesem Fall ist es erwünscht, die Struktur des Originals beim Abfotografieren so gut wie möglich zu unterdrücken, damit man eine neutrale Grundlage hat. Hierfür kann man z. B. mit steilerem Beleuchtungswinkel und Kreuz-Polarisation (siehe </w:t>
      </w:r>
      <w:r>
        <w:rPr>
          <w:rStyle w:val="char1"/>
          <w:hyperlink w:anchor="KreuzPolarisation"/>
        </w:rPr>
        <w:t>2.6</w:t>
      </w:r>
      <w:r>
        <w:t>) arbeiten.</w:t>
      </w:r>
    </w:p>
    <w:p>
      <w:pPr>
        <w:pStyle w:val="para19"/>
      </w:pPr>
      <w:r>
        <w:t>Beispiel 2:</w:t>
      </w:r>
    </w:p>
    <w:p>
      <w:pPr>
        <w:pStyle w:val="para17"/>
      </w:pPr>
      <w:r>
        <w:t xml:space="preserve">Wir sollen ein altes vergilbtes Dokument oder eine auf beigem Papier gefertigte Tuschezeichnung reproduzieren. Da stellt sich die Frage, wie das genau passieren soll: Soll sie wieder mit einem Drucker auf beige getöntes oder marmoriertes Papier ausgegeben werden, muss das Ziel ein Repro-Foto sein, das ausschließlich die Zeichnung enthält und nicht den getönten Hintergrund (denn man will ja nicht auf das beige gefärbte Papier noch mal eine beige Schicht aufdrucken). Dies kann man erreichen, indem man in der Nachbearbeitung den Kontrast stärker spreizt (Näheres zur Nachbearbeitung von Strichvorlagen siehe </w:t>
      </w:r>
      <w:r>
        <w:rPr>
          <w:rStyle w:val="char1"/>
          <w:hyperlink w:anchor="Radierungen_und_Tuschezeichnungen_optimieren"/>
        </w:rPr>
        <w:t>3.8.7</w:t>
      </w:r>
      <w:r>
        <w:t>).</w:t>
      </w:r>
    </w:p>
    <w:p>
      <w:r>
        <w:t>Wenn allerdings von dem Repro-Foto eine Bildpostkarte gedruckt werden soll, müssen die beige Farbe und der Kontrast zwischen Hintergrund und Schrift bzw. Zeichnung unbedingt originalgetreu erhalten bleiben – denn das Grundmaterial der Bildpostkarte ist im Normalfall ein weißer Fotokarton.</w:t>
      </w:r>
    </w:p>
    <w:p>
      <w:pPr>
        <w:pStyle w:val="para34"/>
      </w:pPr>
      <w:r>
        <w:t xml:space="preserve">►Download der Beispielbilder unter </w:t>
      </w:r>
      <w:r>
        <w:rPr>
          <w:rStyle w:val="char1"/>
          <w:hyperlink r:id="rId9"/>
        </w:rPr>
        <w:t>fotovideotec</w:t>
      </w:r>
      <w:r>
        <w:rPr>
          <w:rStyle w:val="char1"/>
          <w:hyperlink r:id="rId10"/>
        </w:rPr>
        <w:t>.de/1214</w:t>
      </w:r>
      <w:r/>
    </w:p>
    <w:p>
      <w:pPr>
        <w:pStyle w:val="para22"/>
      </w:pPr>
      <w:r>
        <w:rPr>
          <w:noProof/>
        </w:rPr>
        <w:drawing>
          <wp:inline distT="0" distB="0" distL="0" distR="0">
            <wp:extent cx="4895850" cy="1579880"/>
            <wp:effectExtent l="0" t="0" r="0" b="0"/>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4_LPPwXhMAAAAlAAAAEQAAAG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EoAAAAHogAAAAAAAAAAAAABAAAAAAAAAAAAAAABAAAAAAAAAAAAAAAeHgAAuAkAAAAAAAAAAAAAAAAAACgAAAAIAAAAAQAAAAEAAAA="/>
                        </a:ext>
                      </a:extLst>
                    </pic:cNvPicPr>
                  </pic:nvPicPr>
                  <pic:blipFill>
                    <a:blip r:link="rId11"/>
                    <a:stretch>
                      <a:fillRect/>
                    </a:stretch>
                  </pic:blipFill>
                  <pic:spPr>
                    <a:xfrm>
                      <a:off x="0" y="0"/>
                      <a:ext cx="4895850" cy="1579880"/>
                    </a:xfrm>
                    <a:prstGeom prst="rect">
                      <a:avLst/>
                    </a:prstGeom>
                    <a:noFill/>
                    <a:ln w="12700">
                      <a:noFill/>
                    </a:ln>
                  </pic:spPr>
                </pic:pic>
              </a:graphicData>
            </a:graphic>
          </wp:inline>
        </w:drawing>
      </w:r>
      <w:r/>
    </w:p>
    <w:p>
      <w:pPr>
        <w:pStyle w:val="para37"/>
        <w:ind w:firstLine="850"/>
        <w:spacing/>
        <w:jc w:val="left"/>
      </w:pPr>
      <w:r>
        <w:t>Repro eines alten Dokumentes: originalfarbig für Druck auf weißem Papier (links),</w:t>
      </w:r>
    </w:p>
    <w:p>
      <w:pPr>
        <w:pStyle w:val="para37"/>
        <w:ind w:firstLine="850"/>
        <w:spacing/>
        <w:jc w:val="left"/>
      </w:pPr>
      <w:r>
        <w:t>Schrift als Graustufen herausgespreizt (Mitte),</w:t>
      </w:r>
    </w:p>
    <w:p>
      <w:pPr>
        <w:pStyle w:val="para37"/>
        <w:ind w:firstLine="850"/>
        <w:spacing/>
        <w:jc w:val="left"/>
      </w:pPr>
      <w:r>
        <w:t>simulierter Druck der herausgespreizten Version auf beigefarbenem Papier (rechts)</w:t>
      </w:r>
    </w:p>
    <w:p>
      <w:pPr>
        <w:pStyle w:val="para19"/>
      </w:pPr>
      <w:r>
        <w:t>Beispiel 3:</w:t>
      </w:r>
    </w:p>
    <w:p>
      <w:pPr>
        <w:pStyle w:val="para17"/>
      </w:pPr>
      <w:r>
        <w:t>Jemand hat mit schwarzem Filzstift auf Papier eine Zeichnung angefertigt, die nun digitalisiert und im Layout einer Broschüre verwendet werden soll.</w:t>
      </w:r>
    </w:p>
    <w:p>
      <w:pPr>
        <w:pStyle w:val="para4"/>
      </w:pPr>
      <w:r>
        <w:t xml:space="preserve">Angenommen, das Ziel ist eine plakative Druckgrafik, kann man hier nach dem Abfotografieren eine intensive Bearbeitung anschließen: Man wird zunächst durch Kontrastspreizung und Reduzierung der Bittiefe eine rein schwarz-weiße Zeichnung erzeugen (siehe </w:t>
      </w:r>
      <w:r>
        <w:rPr>
          <w:rStyle w:val="char1"/>
          <w:hyperlink w:anchor="Radierungen_und_Tuschezeichnungen_optimieren"/>
        </w:rPr>
        <w:t>3.8.7</w:t>
      </w:r>
      <w:r>
        <w:t xml:space="preserve">) und eventuelle Unsauberkeiten retuschieren (siehe </w:t>
      </w:r>
      <w:r>
        <w:rPr>
          <w:rStyle w:val="char1"/>
          <w:hyperlink w:anchor="Kratzer_Staubkörner_Störungen_retuschieren"/>
        </w:rPr>
        <w:t>3.8.3</w:t>
      </w:r>
      <w:r>
        <w:t xml:space="preserve">). Danach kann man die Zeichnung vektorisieren (siehe </w:t>
      </w:r>
      <w:r>
        <w:rPr>
          <w:rStyle w:val="char1"/>
          <w:hyperlink w:anchor="Vektorisierung"/>
        </w:rPr>
        <w:t>3.8.7</w:t>
      </w:r>
      <w:r>
        <w:t>) und auf dieser Basis eine Glättung durchführen, so dass die Striche im Offsetdruck absolut glatte Kanten ohne Rasterung zeigen.</w:t>
      </w:r>
    </w:p>
    <w:p>
      <w:r>
        <w:t>Falls jedoch der künstlerische Wert der Zeichnung im Vordergrund steht, soll sie möglichst originalgetreu übernommen werden. Das bedeutet, dass sie fast wie eine Foto-Vorlage behandelt wird und jeder kleine Fehlstrich und jede Unebenheit erhalten bleiben muss. Im Extremfall verzichtet man dann sogar auf eine Spreizung der Kontraste über das Schwarz der Filzstiftstriche und das Papierweiß hinaus, damit die Struktur des Papiers und eine leichte Unregelmäßigkeit des Farbauftrags sichtbar bleibt.</w:t>
      </w:r>
    </w:p>
    <w:p>
      <w:pPr>
        <w:pStyle w:val="para22"/>
      </w:pPr>
      <w:r>
        <w:rPr>
          <w:noProof/>
        </w:rPr>
        <w:drawing>
          <wp:inline distT="0" distB="0" distL="0" distR="0">
            <wp:extent cx="4895850" cy="2320925"/>
            <wp:effectExtent l="0" t="0" r="0" b="0"/>
            <wp:docPr id="3"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3"/>
                    <pic:cNvPicPr>
                      <a:picLocks noChangeAspect="1"/>
                      <a:extLst>
                        <a:ext uri="smNativeData">
                          <sm:smNativeData xmlns:sm="smNativeData" val="SMDATA_14_LPPwXhMAAAAlAAAAEQAAAG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FIAAAAHogAAAAAAAAAAAAABAAAAAAAAAAAAAAABAAAAAAAAAAAAAAAeHgAARw4AAAAAAAAAAAAAAAAAACgAAAAIAAAAAQAAAAEAAAA="/>
                        </a:ext>
                      </a:extLst>
                    </pic:cNvPicPr>
                  </pic:nvPicPr>
                  <pic:blipFill>
                    <a:blip r:link="rId12"/>
                    <a:stretch>
                      <a:fillRect/>
                    </a:stretch>
                  </pic:blipFill>
                  <pic:spPr>
                    <a:xfrm>
                      <a:off x="0" y="0"/>
                      <a:ext cx="4895850" cy="2320925"/>
                    </a:xfrm>
                    <a:prstGeom prst="rect">
                      <a:avLst/>
                    </a:prstGeom>
                    <a:noFill/>
                    <a:ln w="12700">
                      <a:noFill/>
                    </a:ln>
                  </pic:spPr>
                </pic:pic>
              </a:graphicData>
            </a:graphic>
          </wp:inline>
        </w:drawing>
      </w:r>
      <w:r/>
    </w:p>
    <w:p>
      <w:pPr>
        <w:pStyle w:val="para25"/>
        <w:spacing/>
        <w:jc w:val="left"/>
      </w:pPr>
      <w:r>
        <w:t>Filzstiftzeichnung mit sichtbarer Papierstruktur und -farbe (links) oder als rein schwarz-weiße Grafik nach vektorbasierter Nachbearbeitung (rechts)</w:t>
      </w:r>
    </w:p>
    <w:p>
      <w:pPr>
        <w:pStyle w:val="para3"/>
        <w:numPr>
          <w:ilvl w:val="2"/>
          <w:numId w:val="1"/>
        </w:numPr>
        <w:ind w:left="0" w:firstLine="0"/>
      </w:pPr>
      <w:r>
        <w:t>Begrenzte technische Qualitätsanforderung</w:t>
      </w:r>
    </w:p>
    <w:p>
      <w:pPr>
        <w:pStyle w:val="para17"/>
      </w:pPr>
      <w:r>
        <w:t>Nicht jede Repro-Aufgabe ist so anspruchsvoll, dass man dafür aufs Qualitätsmaximum abzielen und dafür größten Zeitaufwand treiben müsste. Oft sind dann Kompromisse möglich, die das Vorgehen vereinfachen oder effizienter machen. Im einfachsten Fall geht es dabei schlicht um die erzielbare Auflösung, aber auch weitere Qualitätskriterien wie Glitzerfreiheit, Farbechtheit oder Gleichmäßigkeit der Ausleuchtung lassen sich in die Überlegung einbeziehen.</w:t>
      </w:r>
    </w:p>
    <w:p>
      <w:pPr>
        <w:pStyle w:val="para19"/>
      </w:pPr>
      <w:r>
        <w:t>Beispiel 1:</w:t>
      </w:r>
    </w:p>
    <w:p>
      <w:pPr>
        <w:pStyle w:val="para17"/>
      </w:pPr>
      <w:r>
        <w:t xml:space="preserve">Man weiß ganz sicher, dass man das Repro-Foto ausschließlich als Postkarte drucken lassen möchte. Wenn es sich um ein Gemälde oder Foto handelt, kann man hier die 300-ppi-Faustregel anwenden: Inklusive 2 mm Beschnittrand (wie von Druckereien verlangt) hat das Gesamtbild eine Größe von 152 x 109 mm (5,98 x 4,29 Inch), woraus sich eine absolute Auflösung von 1794 x 1287 Pixeln ergibt. Selbst wenn man hier wegen des Bayer-Sensors der Kamera noch rund 30 % Qualitätsfaktor draufschlägt (siehe </w:t>
      </w:r>
      <w:r>
        <w:rPr>
          <w:rStyle w:val="char1"/>
          <w:hyperlink w:anchor="Auflösungsbedarf"/>
        </w:rPr>
        <w:t>5.2.2</w:t>
      </w:r>
      <w:r>
        <w:t>), ergibt sich ein Auflösungsbedarf von weniger als 2400 x 1700 Pixeln – also eine Auflösung, für die theoretisch bereits eine uralte Kamera mit 4-MP-Sensor ausreicht.</w:t>
      </w:r>
    </w:p>
    <w:p>
      <w:pPr>
        <w:pStyle w:val="para17"/>
      </w:pPr>
      <w:r>
        <w:t>Somit kann man sich die Investition in eine besonders hochauflösende Kamera sparen und stattdessen eine billige bzw. vorhandene Kamera nehmen. Man braucht noch nicht mal ein besonders verzeichnungsarmes Objektiv – denn wenn man genug Auflösungsreserven hat, spielt auch die nachträgliche Beseitigung der optischen Verzeichnung keine Rolle für die Detailschärfe. In dieser Größe würde man den Qualitätsunterschied nicht sehen.</w:t>
      </w:r>
    </w:p>
    <w:p>
      <w:pPr>
        <w:pStyle w:val="para19"/>
      </w:pPr>
      <w:r>
        <w:t>Beispiel 2:</w:t>
      </w:r>
    </w:p>
    <w:p>
      <w:pPr>
        <w:pStyle w:val="para17"/>
      </w:pPr>
      <w:r>
        <w:t>Mehrere Gemälde einer Ausstellung sollen für die Internetseite des Museums abfotografiert werden, damit sich Interessenten einen Überblick verschaffen können. Innerhalb der Ausstellung sind die Bilder einzeln beleuchtet, aber nicht streng nach Repro-Prinzipien (also z. B. ungleichmäßig hell und mit etwas Glitzern in strukturierten Oberflächen).</w:t>
      </w:r>
    </w:p>
    <w:p>
      <w:r>
        <w:t>Zunächst mal kann man hier den Auflösungsbedarf eingrenzen (ähnlich wie im obigen Beispiel mit der Postkarte), weil Bilder auf Internetseiten meist nur mit einer relativ niedrigen Auflösung angezeigt werden. Wie hoch der Bedarf konkret ist, muss man beim Gestalter der Internetseite erfragen.</w:t>
      </w:r>
    </w:p>
    <w:p>
      <w:r>
        <w:t>Statt für jedes Bild ein sauberes Repro-Licht aufzubauen und evtl. noch zusätzlichen Aufwand für die Vermeidung von Spiegelungen und Glitzern zu treiben, kann man hier auch mit »Available Light« arbeiten – also genau das fotografieren, was auch der Besucher der Ausstellung zu sehen kriegt. (Dazu benutzt man natürlich ein Stativ, um wenigstens den ISO-Wert nicht erhöhen zu müssen.) Dass die Ausleuchtung mancher Bilder dann nicht perfekt gleichmäßig ist (z. B. oben heller als unten, weil das Galerielicht schräg von oben kommt) und dass man noch ein wenig Glitzern erkennt, lässt sich hier verschmerzen – oder sogar als Absicht umdeuten. Selbst leichte Farbunterschiede durch Mischlicht (z. B. Halogenlicht und Tageslicht) sind akzeptabel. Denn man soll ja im Internet möglichst das sehen, was auch der Besucher der Ausstellung sieht.</w:t>
      </w:r>
    </w:p>
    <w:p>
      <w:r>
        <w:t xml:space="preserve">Vermeiden sollte man lediglich direkte Spiegelungen der Kamera in glänzenden oder verglasten Bildern. Wenn einfache Gegenmaßnahmen (z. B. größere Blende für geringe Schärfentiefe, evtl. auch schwarzer Karton rings ums Objektiv, siehe </w:t>
      </w:r>
      <w:r>
        <w:rPr>
          <w:rStyle w:val="char1"/>
          <w:hyperlink w:anchor="Spiegelungen_vermeiden"/>
        </w:rPr>
        <w:t>2.5.6</w:t>
      </w:r>
      <w:r>
        <w:t xml:space="preserve">) nicht ausreichen, kann man die Bilder aus schrägerem Winkel fotografieren und in der Nachbearbeitung entzerren (siehe </w:t>
      </w:r>
      <w:r>
        <w:rPr>
          <w:rStyle w:val="char1"/>
          <w:hyperlink w:anchor="Perspektivische_Entzerrung"/>
        </w:rPr>
        <w:t>3.6.1</w:t>
      </w:r>
      <w:r>
        <w:t>). Da die Zielauflösung des Web-Bildes nur gering ist, sind die Auflösungsreserven der meisten Kameras ausreichend für eine Entzerrung.</w:t>
      </w:r>
    </w:p>
    <w:p>
      <w:pPr>
        <w:pStyle w:val="para19"/>
      </w:pPr>
      <w:r>
        <w:t>Beispiel 3:</w:t>
      </w:r>
    </w:p>
    <w:p>
      <w:pPr>
        <w:pStyle w:val="para17"/>
      </w:pPr>
      <w:r>
        <w:t>Ein Gemälde soll für den privaten Verkauf bei eBay abfotografiert werden. Das Bild soll natürlich möglichst scharf sein, damit der Kaufinteressent auch kleinere Details sieht. Auf der eBay-Seite gibt es eine »Lupenfunktion«, mit der man Teile des Bildes herausvergrößern kann; insofern kann es lohnen, auch etwas höhere Auflösungen als die sonst üblichen Web-Bilder hochzuladen.</w:t>
      </w:r>
    </w:p>
    <w:p>
      <w:r>
        <w:t>Es sollte außerdem keinen irreführenden Farbstich und keine starken Spiegelungen geben, die das Betrachten des eigentlichen Bildes stören würden. Korrekter Weißabgleich sowie ein kritischer Blick auf die Lichtführung sind daher immer anzuraten.</w:t>
      </w:r>
    </w:p>
    <w:p>
      <w:r>
        <w:t>Darüber hinaus muss man aber keine hohe Perfektion anstreben. Zum Beispiel ist es nicht schlimm, wenn man noch etwas Glitzern sieht, wenn die Aufnahme nicht ganz planparallel erfolgt ist (also verzerrte Ränder zeigt) oder wenn der Kontrastumfang nicht in der Nachbearbeitung auf Optimalwerte gespreizt wurde.</w:t>
      </w:r>
    </w:p>
    <w:p>
      <w:r>
        <w:t xml:space="preserve">In der Regel genügen für solche Fotos also Behelfsverfahren, die sich schnell und ohne viel technischen Aufwand umsetzen lassen: Abfotografieren bei Tageslicht oder vorhandenem Raumlicht (siehe </w:t>
      </w:r>
      <w:r>
        <w:rPr>
          <w:rStyle w:val="char1"/>
          <w:hyperlink w:anchor="Repro_mit_natürlichem_Licht"/>
        </w:rPr>
        <w:t>4.1</w:t>
      </w:r>
      <w:r>
        <w:t xml:space="preserve">). In Frage kommen auch die Guerilla-Methoden mit Aufsteckblitz (siehe </w:t>
      </w:r>
      <w:r>
        <w:rPr>
          <w:rStyle w:val="char1"/>
          <w:hyperlink w:anchor="GuerillaMethoden"/>
        </w:rPr>
        <w:t>4.3</w:t>
      </w:r>
      <w:r>
        <w:t>).</w:t>
      </w:r>
    </w:p>
    <w:p>
      <w:pPr>
        <w:pStyle w:val="para2"/>
        <w:numPr>
          <w:ilvl w:val="1"/>
          <w:numId w:val="1"/>
        </w:numPr>
        <w:ind w:left="0" w:firstLine="0"/>
      </w:pPr>
      <w:r>
        <w:t>Ausrichten der Kamera</w:t>
      </w:r>
    </w:p>
    <w:p>
      <w:pPr>
        <w:pStyle w:val="para17"/>
      </w:pPr>
      <w:r>
        <w:t>Unabhängig von der weiteren Vorgehensweise ist in der Repro-Fotografie stets die planparallele Ausrichtung des Kamerasensors (und somit der Kamera) auf die Vorlage gewünscht. Das bedeutet: Der Sensor der Kamera muss in seinen beiden Achsen parallel zur Vorlage platziert werden, und die optische Achse (d. h. die gedachte Achse mitten durch das Objektiv) muss im senkrechten Winkel auf die Vorlage treffen. Die Kamera darf gegenüber der Vorlage nicht gekippt oder verschwenkt werden, weil dies eine geometrische Verzerrung (»stürzende Linien«) mit sich bringen würde.</w:t>
      </w:r>
    </w:p>
    <w:p>
      <w:r>
        <w:t xml:space="preserve">Darüber, wie exakt dieser Anspruch eingehalten werden muss, kann man je nach Anwendungsfall streiten. Notfalls wäre ja auch eine nachträgliche Entzerrung per Software möglich (siehe </w:t>
      </w:r>
      <w:r>
        <w:rPr>
          <w:rStyle w:val="char1"/>
          <w:hyperlink w:anchor="Perspektivische_Entzerrung"/>
        </w:rPr>
        <w:t>3.6.1</w:t>
      </w:r>
      <w:r>
        <w:t>). Behelfsweise und für niedrige Ansprüche kann man Repros sogar freihändig machen. Für etwas höhere Ansprüche ist ein exaktes Ausrichten der Kamera auf die Vorlage allerdings unabdingbar.</w:t>
      </w:r>
    </w:p>
    <w:p>
      <w:r>
        <w:t>Je länger die Brennweite ist, desto einfacher ist das Ausrichten der Kamera oder desto weniger exakt muss die Kamera ausgerichtet werden. Und leider gilt das auch umgekehrt: Je kürzer die Brennweite ist, desto exakter muss die Ausrichtung der Kamera erfolgen, um stürzenden Linien vorzubeugen. Das ist ein (aber nicht der einzige) Grund, warum ich für Repro-Zwecke zu längeren Brennweiten rate. (Ausnahmen, die sich aus konkreten Anforderungen ergeben, gibt es immer mal.)</w:t>
      </w:r>
    </w:p>
    <w:p>
      <w:pPr>
        <w:pStyle w:val="para3"/>
        <w:numPr>
          <w:ilvl w:val="2"/>
          <w:numId w:val="1"/>
        </w:numPr>
        <w:ind w:left="0" w:firstLine="0"/>
      </w:pPr>
      <w:r>
        <w:t>Einstellen eines klassischen Repro-Stativs</w:t>
      </w:r>
    </w:p>
    <w:p>
      <w:pPr>
        <w:pStyle w:val="para17"/>
      </w:pPr>
      <w:r>
        <w:t>Das Repro-Stativ – bestehend aus Grundplatte, Säule und Kamerahalter – gab es in dieser Form auch schon zu Zeiten der analogen Fotografie. Man kann also davon ausgehen, dass die Form sich bewährt hat. Die Ausrichtung der Sensorebene planparallel zur Vorlage klappt mit dem Repro-Stativ fast automatisch. Die Höhe der Kamera und somit der Bildausschnitt lässt sich über ein Getriebe fein einstellen.</w:t>
      </w:r>
    </w:p>
    <w:p>
      <w:r>
        <w:rPr>
          <w:noProof/>
        </w:rPr>
        <w:drawing>
          <wp:anchor distT="0" distB="182245" distL="179705" distR="0" simplePos="0" relativeHeight="251658244" behindDoc="0" locked="0" layoutInCell="0" hidden="0" allowOverlap="1">
            <wp:simplePos x="0" y="0"/>
            <wp:positionH relativeFrom="page">
              <wp:posOffset>3162300</wp:posOffset>
            </wp:positionH>
            <wp:positionV relativeFrom="page">
              <wp:posOffset>706120</wp:posOffset>
            </wp:positionV>
            <wp:extent cx="2160270" cy="3408680"/>
            <wp:effectExtent l="0" t="0" r="0" b="0"/>
            <wp:wrapSquare wrapText="bothSides"/>
            <wp:docPr id="4" name="Grafik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447"/>
                    <pic:cNvPicPr>
                      <a:picLocks noChangeAspect="1"/>
                      <a:extLst>
                        <a:ext uri="smNativeData">
                          <sm:smNativeData xmlns:sm="smNativeData" val="SMDATA_14_LPPw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GoAAAAAogAAAAAAAAAAAAABAAAAAAAAAHQTAAABAAAAAAAAAFgEAABKDQAA+BQAAA0AAQB0EwAAWAQAACgAAAAIAAAAAQAAAAEAAAA="/>
                        </a:ext>
                      </a:extLst>
                    </pic:cNvPicPr>
                  </pic:nvPicPr>
                  <pic:blipFill>
                    <a:blip r:link="rId13"/>
                    <a:stretch>
                      <a:fillRect/>
                    </a:stretch>
                  </pic:blipFill>
                  <pic:spPr>
                    <a:xfrm>
                      <a:off x="0" y="0"/>
                      <a:ext cx="2160270" cy="3408680"/>
                    </a:xfrm>
                    <a:prstGeom prst="rect">
                      <a:avLst/>
                    </a:prstGeom>
                    <a:noFill/>
                    <a:ln w="12700">
                      <a:noFill/>
                    </a:ln>
                  </pic:spPr>
                </pic:pic>
              </a:graphicData>
            </a:graphic>
          </wp:anchor>
        </w:drawing>
      </w:r>
      <w:r>
        <w:t>Ganz ähnlich aufgebaut waren auch die Vergrößerungsgeräte in den analogen Dunkelkammern. Daher gab es für sie Umrüstsätze, um statt des eigentlichen Vergrößerers eine Kamera montieren zu können. Bei knappem Budget kann es auch heute noch lohnen, statt nach einem neuen Repro-Stativ nach einem älteren Vergrößerer Ausschau zu halten – denn diese Geräte bekommt man heute, da kaum noch jemand eine Dunkelkammer betreibt, zu Flohmarktpreisen.</w:t>
      </w:r>
    </w:p>
    <w:p>
      <w:pPr>
        <w:pStyle w:val="para4"/>
      </w:pPr>
      <w:r>
        <w:rPr>
          <w:noProof/>
        </w:rPr>
        <mc:AlternateContent>
          <mc:Choice Requires="wps">
            <w:drawing>
              <wp:anchor distT="89535" distB="38100" distL="89535" distR="89535" simplePos="0" relativeHeight="251658245" behindDoc="0" locked="0" layoutInCell="0" hidden="0" allowOverlap="1">
                <wp:simplePos x="0" y="0"/>
                <wp:positionH relativeFrom="page">
                  <wp:posOffset>3162300</wp:posOffset>
                </wp:positionH>
                <wp:positionV relativeFrom="page">
                  <wp:posOffset>4077970</wp:posOffset>
                </wp:positionV>
                <wp:extent cx="2160270" cy="210820"/>
                <wp:effectExtent l="0" t="0" r="0" b="0"/>
                <wp:wrapSquare wrapText="bothSides"/>
                <wp:docPr id="5" name="Textbox1"/>
                <wp:cNvGraphicFramePr/>
                <a:graphic xmlns:a="http://schemas.openxmlformats.org/drawingml/2006/main">
                  <a:graphicData uri="http://schemas.microsoft.com/office/word/2010/wordprocessingShape">
                    <wps:wsp>
                      <wps:cNvSpPr txBox="1">
                        <a:extLst>
                          <a:ext uri="smNativeData">
                            <sm:smNativeData xmlns:sm="smNativeData" val="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cBAAD/fwAA/38AAAACAAAJAAAABAAAAAAAAAAMAAAAEAAAAAAAAAAAAAAAAAAAAAAAAAAeAAAAaAAAAAAAAAAAAAAAAAAAAAAAAAAAAAAAECcAABAnAAAAAAAAAAAAAAAAAAAAAAAAAAAAAAAAAAAAAAAAAAAAABQAAAAAAAAAwMD/AAAAAABkAAAAMgAAAAAAAABkAAAAAAAAAH9/fwAKAAAAIQAAAEAAAAA8AAAAawAAAACiAAAAAAAAAAAAAAAAAAAAAAAAdBMAAAAAAAAAAAAAFhkAAEoNAABMAQAADQABAHQTAAAWGQAAKAAAAAgAAAABAAAAAgAAAA=="/>
                          </a:ext>
                        </a:extLst>
                      </wps:cNvSpPr>
                      <wps:spPr>
                        <a:xfrm>
                          <a:off x="0" y="0"/>
                          <a:ext cx="2160270" cy="210820"/>
                        </a:xfrm>
                        <a:prstGeom prst="rect">
                          <a:avLst/>
                        </a:prstGeom>
                        <a:noFill/>
                        <a:ln w="12700">
                          <a:noFill/>
                        </a:ln>
                      </wps:spPr>
                      <wps:txbx>
                        <w:txbxContent>
                          <w:p>
                            <w:pPr>
                              <w:pStyle w:val="para25"/>
                              <w:ind w:left="0" w:right="0"/>
                            </w:pPr>
                            <w:r>
                              <w:t>Klassisches Repro-Stativ mit Säule</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249.00pt;margin-top:321.10pt;mso-position-horizontal-relative:page;mso-position-vertical-relative:page;width:170.10pt;height:16.60pt;z-index:251658245;mso-wrap-distance-left:7.05pt;mso-wrap-distance-top:7.05pt;mso-wrap-distance-right:7.05pt;mso-wrap-distance-bottom:3.00pt;mso-wrap-style:square" stroked="f" filled="f" v:ext="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cBAAD/fwAA/38AAAACAAAJAAAABAAAAAAAAAAMAAAAEAAAAAAAAAAAAAAAAAAAAAAAAAAeAAAAaAAAAAAAAAAAAAAAAAAAAAAAAAAAAAAAECcAABAnAAAAAAAAAAAAAAAAAAAAAAAAAAAAAAAAAAAAAAAAAAAAABQAAAAAAAAAwMD/AAAAAABkAAAAMgAAAAAAAABkAAAAAAAAAH9/fwAKAAAAIQAAAEAAAAA8AAAAawAAAACiAAAAAAAAAAAAAAAAAAAAAAAAdBMAAAAAAAAAAAAAFhkAAEoNAABMAQAADQABAHQTAAAWGQAAKAAAAAgAAAABAAAAAgAAAA==" o:insetmode="custom">
                <w10:wrap type="square" anchorx="page" anchory="page"/>
                <v:textbox style="mso-fit-shape-to-text:t" inset="2.8pt,2.8pt,2.8pt,2.8pt">
                  <w:txbxContent>
                    <w:p>
                      <w:pPr>
                        <w:pStyle w:val="para25"/>
                        <w:ind w:left="0" w:right="0"/>
                      </w:pPr>
                      <w:r>
                        <w:t>Klassisches Repro-Stativ mit Säule</w:t>
                      </w:r>
                    </w:p>
                  </w:txbxContent>
                </v:textbox>
              </v:shape>
            </w:pict>
          </mc:Fallback>
        </mc:AlternateContent>
      </w:r>
      <w:r>
        <w:rPr>
          <w:noProof/>
        </w:rPr>
        <w:drawing>
          <wp:anchor distT="29845" distB="314325" distL="0" distR="179705" simplePos="0" relativeHeight="251658246" behindDoc="0" locked="0" layoutInCell="0" hidden="0" allowOverlap="1">
            <wp:simplePos x="0" y="0"/>
            <wp:positionH relativeFrom="page">
              <wp:posOffset>438785</wp:posOffset>
            </wp:positionH>
            <wp:positionV relativeFrom="page">
              <wp:posOffset>4252595</wp:posOffset>
            </wp:positionV>
            <wp:extent cx="1590040" cy="2921000"/>
            <wp:effectExtent l="0" t="0" r="0" b="0"/>
            <wp:wrapSquare wrapText="bothSides"/>
            <wp:docPr id="6" name="Grafik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448"/>
                    <pic:cNvPicPr>
                      <a:picLocks noChangeAspect="1"/>
                      <a:extLst>
                        <a:ext uri="smNativeData">
                          <sm:smNativeData xmlns:sm="smNativeData" val="SMDATA_14_LPPw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GsAAAAAogAAAAAAAAAAAAABAAAAAAAAALMCAAABAAAAAAAAACkaAADICQAA+BEAAA0AAQCzAgAAKRoAACgAAAAIAAAAAQAAAAEAAAA="/>
                        </a:ext>
                      </a:extLst>
                    </pic:cNvPicPr>
                  </pic:nvPicPr>
                  <pic:blipFill>
                    <a:blip r:link="rId14"/>
                    <a:stretch>
                      <a:fillRect/>
                    </a:stretch>
                  </pic:blipFill>
                  <pic:spPr>
                    <a:xfrm>
                      <a:off x="0" y="0"/>
                      <a:ext cx="1590040" cy="2921000"/>
                    </a:xfrm>
                    <a:prstGeom prst="rect">
                      <a:avLst/>
                    </a:prstGeom>
                    <a:noFill/>
                    <a:ln w="12700">
                      <a:noFill/>
                    </a:ln>
                  </pic:spPr>
                </pic:pic>
              </a:graphicData>
            </a:graphic>
          </wp:anchor>
        </w:drawing>
      </w:r>
      <w:r>
        <w:t>Es gab und gibt solche Vorrichtungen in verschiedenen Größen und sehr unterschiedlichen Qualitätsgraden. Daher reicht das Preisspektrum von knapp 100 Euro bis weit über 1000 Euro. Je größer die Grundplatte ist, desto größer dürfen die Vorlagen sein. Je dicker und massiver die Säule aufgebaut ist, desto weniger kann die Kamera wackeln. Außerdem gibt es verschiedene Säulenlängen; davon hängt ab, wie lang die Brennweite werden darf, um noch die gesamte Grundplattenbreite ausreizen zu können.</w:t>
      </w:r>
    </w:p>
    <w:p>
      <w:pPr>
        <w:pStyle w:val="para17"/>
      </w:pPr>
      <w:r>
        <w:t>Für häufigen Bedarf gibt es auch ganze Repro-Tische, die man direkt auf den Boden stellt. Sie erlauben aufgrund ihrer Bauweise meist noch größere Abstände und somit längere Brennweiten.</w:t>
      </w:r>
    </w:p>
    <w:p>
      <w:pPr>
        <w:pStyle w:val="para4"/>
      </w:pPr>
      <w:r>
        <w:rPr>
          <w:noProof/>
        </w:rPr>
        <mc:AlternateContent>
          <mc:Choice Requires="wps">
            <w:drawing>
              <wp:anchor distT="89535" distB="89535" distL="89535" distR="89535" simplePos="0" relativeHeight="251658249" behindDoc="0" locked="0" layoutInCell="0" hidden="0" allowOverlap="1">
                <wp:simplePos x="0" y="0"/>
                <wp:positionH relativeFrom="page">
                  <wp:posOffset>428625</wp:posOffset>
                </wp:positionH>
                <wp:positionV relativeFrom="page">
                  <wp:posOffset>7135495</wp:posOffset>
                </wp:positionV>
                <wp:extent cx="1595120" cy="388620"/>
                <wp:effectExtent l="0" t="0" r="0" b="0"/>
                <wp:wrapSquare wrapText="bothSides"/>
                <wp:docPr id="9" name="Textbox3"/>
                <wp:cNvGraphicFramePr/>
                <a:graphic xmlns:a="http://schemas.openxmlformats.org/drawingml/2006/main">
                  <a:graphicData uri="http://schemas.microsoft.com/office/word/2010/wordprocessingShape">
                    <wps:wsp>
                      <wps:cNvSpPr txBox="1">
                        <a:extLst>
                          <a:ext uri="smNativeData">
                            <sm:smNativeData xmlns:sm="smNativeData" val="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QCAAD/fwAA/38AAAACAAAJAAAABAAAAAAAAAAMAAAAEAAAAAAAAAAAAAAAAAAAAAAAAAAeAAAAaAAAAAAAAAAAAAAAAAAAAAAAAAAAAAAAECcAABAnAAAAAAAAAAAAAAAAAAAAAAAAAAAAAAAAAAAAAAAAAAAAABQAAAAAAAAAwMD/AAAAAABkAAAAMgAAAAAAAABkAAAAAAAAAH9/fwAKAAAAIQAAAEAAAAA8AAAAbQAAAACiAAAAAAAAAAAAAAAAAAAAAAAAowIAAAAAAAAAAAAA5SsAANAJAABkAgAADQABAKMCAADlKwAAKAAAAAgAAAABAAAAAgAAAA=="/>
                          </a:ext>
                        </a:extLst>
                      </wps:cNvSpPr>
                      <wps:spPr>
                        <a:xfrm>
                          <a:off x="0" y="0"/>
                          <a:ext cx="1595120" cy="388620"/>
                        </a:xfrm>
                        <a:prstGeom prst="rect">
                          <a:avLst/>
                        </a:prstGeom>
                        <a:noFill/>
                        <a:ln w="12700">
                          <a:noFill/>
                        </a:ln>
                      </wps:spPr>
                      <wps:txbx>
                        <w:txbxContent>
                          <w:p>
                            <w:pPr>
                              <w:pStyle w:val="para25"/>
                              <w:ind w:left="0" w:right="0"/>
                            </w:pPr>
                            <w:r>
                              <w:t>Umgedrehtes Repro-Stativ</w:t>
                            </w:r>
                          </w:p>
                          <w:p>
                            <w:pPr>
                              <w:pStyle w:val="para25"/>
                              <w:ind w:left="0" w:right="0"/>
                            </w:pPr>
                            <w:r>
                              <w:t>für größere Vorlagen</w:t>
                            </w:r>
                          </w:p>
                        </w:txbxContent>
                      </wps:txbx>
                      <wps:bodyPr spcFirstLastPara="1" vertOverflow="clip" horzOverflow="clip" upright="1">
                        <a:prstTxWarp prst="textNoShape">
                          <a:avLst/>
                        </a:prstTxWarp>
                        <a:spAutoFit/>
                      </wps:bodyPr>
                    </wps:wsp>
                  </a:graphicData>
                </a:graphic>
              </wp:anchor>
            </w:drawing>
          </mc:Choice>
          <mc:Fallback>
            <w:pict>
              <v:shape id="Textbox3" o:spid="_x0000_s1027" type="#_x0000_t202" style="position:absolute;margin-left:33.75pt;margin-top:561.85pt;mso-position-horizontal-relative:page;mso-position-vertical-relative:page;width:125.60pt;height:30.60pt;z-index:251658249;mso-wrap-distance-left:7.05pt;mso-wrap-distance-top:7.05pt;mso-wrap-distance-right:7.05pt;mso-wrap-distance-bottom:7.05pt;mso-wrap-style:square" stroked="f" filled="f" v:ext="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QCAAD/fwAA/38AAAACAAAJAAAABAAAAAAAAAAMAAAAEAAAAAAAAAAAAAAAAAAAAAAAAAAeAAAAaAAAAAAAAAAAAAAAAAAAAAAAAAAAAAAAECcAABAnAAAAAAAAAAAAAAAAAAAAAAAAAAAAAAAAAAAAAAAAAAAAABQAAAAAAAAAwMD/AAAAAABkAAAAMgAAAAAAAABkAAAAAAAAAH9/fwAKAAAAIQAAAEAAAAA8AAAAbQAAAACiAAAAAAAAAAAAAAAAAAAAAAAAowIAAAAAAAAAAAAA5SsAANAJAABkAgAADQABAKMCAADlKwAAKAAAAAgAAAABAAAAAgAAAA==" o:insetmode="custom">
                <w10:wrap type="square" anchorx="page" anchory="page"/>
                <v:textbox style="mso-fit-shape-to-text:t" inset="2.8pt,2.8pt,2.8pt,2.8pt">
                  <w:txbxContent>
                    <w:p>
                      <w:pPr>
                        <w:pStyle w:val="para25"/>
                        <w:ind w:left="0" w:right="0"/>
                      </w:pPr>
                      <w:r>
                        <w:t>Umgedrehtes Repro-Stativ</w:t>
                      </w:r>
                    </w:p>
                    <w:p>
                      <w:pPr>
                        <w:pStyle w:val="para25"/>
                        <w:ind w:left="0" w:right="0"/>
                      </w:pPr>
                      <w:r>
                        <w:t>für größere Vorlagen</w:t>
                      </w:r>
                    </w:p>
                  </w:txbxContent>
                </v:textbox>
              </v:shape>
            </w:pict>
          </mc:Fallback>
        </mc:AlternateContent>
      </w:r>
      <w:r>
        <w:t>An manchen Reprostativen gibt es die Option, die Säule um 180° nach hinten zu drehen. Das erlaubt eine spezielle Nutzung: Man stellt die Grundplatte mit der Säule nach vorn nah an die Tischkante (ggfs. beschwert durch irgendein Gewicht) und richtet die Kamera dann auf eine am Boden liegende Vorlage. So lassen sich größere Vorlagen verarbeiten und/oder längere Brennweiten verwenden, da sich die Säulenhöhe um die Tischhöhe verlängert. Allerdings ist das Ausrichten der Vorlage am Boden wenig komfortabel, so dass diese Option eher was für Ausnahmefälle und Einzelstücke ist.</w:t>
      </w:r>
    </w:p>
    <w:p>
      <w:pPr>
        <w:pStyle w:val="para4"/>
      </w:pPr>
      <w:r>
        <w:rPr>
          <w:noProof/>
        </w:rPr>
        <mc:AlternateContent>
          <mc:Choice Requires="wps">
            <w:drawing>
              <wp:anchor distT="89535" distB="89535" distL="89535" distR="89535" simplePos="0" relativeHeight="251658247" behindDoc="0" locked="0" layoutInCell="0" hidden="0" allowOverlap="1">
                <wp:simplePos x="0" y="0"/>
                <wp:positionH relativeFrom="page">
                  <wp:posOffset>789940</wp:posOffset>
                </wp:positionH>
                <wp:positionV relativeFrom="page">
                  <wp:posOffset>4038600</wp:posOffset>
                </wp:positionV>
                <wp:extent cx="2057400" cy="248920"/>
                <wp:effectExtent l="0" t="0" r="0" b="0"/>
                <wp:wrapSquare wrapText="bothSides"/>
                <wp:docPr id="7" name="Textbox2"/>
                <wp:cNvGraphicFramePr/>
                <a:graphic xmlns:a="http://schemas.openxmlformats.org/drawingml/2006/main">
                  <a:graphicData uri="http://schemas.microsoft.com/office/word/2010/wordprocessingShape">
                    <wps:wsp>
                      <wps:cNvSpPr txBox="1">
                        <a:extLst>
                          <a:ext uri="smNativeData">
                            <sm:smNativeData xmlns:sm="smNativeData" val="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sBAAD/fwAA/38AAAACAAAJAAAABAAAAAAAAAAMAAAAEAAAAAAAAAAAAAAAAAAAAAAAAAAeAAAAaAAAAAAAAAAAAAAAAAAAAAAAAAAAAAAAECcAABAnAAAAAAAAAAAAAAAAAAAAAAAAAAAAAAAAAAAAAAAAAAAAABQAAAAAAAAAwMD/AAAAAABkAAAAMgAAAAAAAABkAAAAAAAAAH9/fwAKAAAAIQAAAEAAAAA8AAAAbgAAAACiAAAAAAAAAAAAAAAAAAAAAAAA3AQAAAAAAAAAAAAA2BgAAKgMAACIAQAADgABANwEAADYGAAAKAAAAAgAAAABAAAAAgAAAA=="/>
                          </a:ext>
                        </a:extLst>
                      </wps:cNvSpPr>
                      <wps:spPr>
                        <a:xfrm>
                          <a:off x="0" y="0"/>
                          <a:ext cx="2057400" cy="248920"/>
                        </a:xfrm>
                        <a:prstGeom prst="rect">
                          <a:avLst/>
                        </a:prstGeom>
                        <a:noFill/>
                        <a:ln w="12700">
                          <a:noFill/>
                        </a:ln>
                      </wps:spPr>
                      <wps:txbx>
                        <w:txbxContent>
                          <w:p>
                            <w:pPr>
                              <w:ind w:firstLine="0"/>
                              <w:spacing/>
                              <w:jc w:val="center"/>
                              <w:rPr>
                                <w:sz w:val="18"/>
                                <w:szCs w:val="18"/>
                              </w:rPr>
                            </w:pPr>
                            <w:r>
                              <w:rPr>
                                <w:sz w:val="18"/>
                                <w:szCs w:val="18"/>
                              </w:rPr>
                              <w:t>Klemmsäule mit Querausleger</w:t>
                            </w:r>
                          </w:p>
                        </w:txbxContent>
                      </wps:txbx>
                      <wps:bodyPr spcFirstLastPara="1" vertOverflow="clip" horzOverflow="clip" upright="1">
                        <a:prstTxWarp prst="textNoShape">
                          <a:avLst/>
                        </a:prstTxWarp>
                        <a:spAutoFit/>
                      </wps:bodyPr>
                    </wps:wsp>
                  </a:graphicData>
                </a:graphic>
              </wp:anchor>
            </w:drawing>
          </mc:Choice>
          <mc:Fallback>
            <w:pict>
              <v:shape id="Textbox2" o:spid="_x0000_s1028" type="#_x0000_t202" style="position:absolute;margin-left:62.20pt;margin-top:318.00pt;mso-position-horizontal-relative:page;mso-position-vertical-relative:page;width:162.00pt;height:19.60pt;z-index:251658247;mso-wrap-distance-left:7.05pt;mso-wrap-distance-top:7.05pt;mso-wrap-distance-right:7.05pt;mso-wrap-distance-bottom:7.05pt;mso-wrap-style:square" stroked="f" filled="f" v:ext="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sBAAD/fwAA/38AAAACAAAJAAAABAAAAAAAAAAMAAAAEAAAAAAAAAAAAAAAAAAAAAAAAAAeAAAAaAAAAAAAAAAAAAAAAAAAAAAAAAAAAAAAECcAABAnAAAAAAAAAAAAAAAAAAAAAAAAAAAAAAAAAAAAAAAAAAAAABQAAAAAAAAAwMD/AAAAAABkAAAAMgAAAAAAAABkAAAAAAAAAH9/fwAKAAAAIQAAAEAAAAA8AAAAbgAAAACiAAAAAAAAAAAAAAAAAAAAAAAA3AQAAAAAAAAAAAAA2BgAAKgMAACIAQAADgABANwEAADYGAAAKAAAAAgAAAABAAAAAgAAAA==" o:insetmode="custom">
                <w10:wrap type="square" anchorx="page" anchory="page"/>
                <v:textbox style="mso-fit-shape-to-text:t" inset="2.8pt,2.8pt,2.8pt,2.8pt">
                  <w:txbxContent>
                    <w:p>
                      <w:pPr>
                        <w:ind w:firstLine="0"/>
                        <w:spacing/>
                        <w:jc w:val="center"/>
                        <w:rPr>
                          <w:sz w:val="18"/>
                          <w:szCs w:val="18"/>
                        </w:rPr>
                      </w:pPr>
                      <w:r>
                        <w:rPr>
                          <w:sz w:val="18"/>
                          <w:szCs w:val="18"/>
                        </w:rPr>
                        <w:t>Klemmsäule mit Querausleger</w:t>
                      </w:r>
                    </w:p>
                  </w:txbxContent>
                </v:textbox>
              </v:shape>
            </w:pict>
          </mc:Fallback>
        </mc:AlternateContent>
      </w:r>
      <w:r>
        <w:rPr>
          <w:noProof/>
        </w:rPr>
        <w:drawing>
          <wp:anchor distT="0" distB="303530" distL="0" distR="179705" simplePos="0" relativeHeight="251658248" behindDoc="0" locked="0" layoutInCell="0" hidden="0" allowOverlap="1">
            <wp:simplePos x="0" y="0"/>
            <wp:positionH relativeFrom="page">
              <wp:posOffset>789940</wp:posOffset>
            </wp:positionH>
            <wp:positionV relativeFrom="page">
              <wp:posOffset>697230</wp:posOffset>
            </wp:positionV>
            <wp:extent cx="2057400" cy="3409315"/>
            <wp:effectExtent l="0" t="0" r="0" b="0"/>
            <wp:wrapSquare wrapText="bothSides"/>
            <wp:docPr id="8" name="Grafik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449"/>
                    <pic:cNvPicPr>
                      <a:picLocks noChangeAspect="1"/>
                      <a:extLst>
                        <a:ext uri="smNativeData">
                          <sm:smNativeData xmlns:sm="smNativeData" val="SMDATA_14_LPPwXhMAAAAlAAAAEQAAAG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G4AAAAAogAAAAAAAAAAAAABAAAAAAAAANwEAAABAAAAAAAAAEoEAACoDAAA+RQAAA4AAQDcBAAASgQAACgAAAAIAAAAAQAAAAEAAAA="/>
                        </a:ext>
                      </a:extLst>
                    </pic:cNvPicPr>
                  </pic:nvPicPr>
                  <pic:blipFill>
                    <a:blip r:link="rId15"/>
                    <a:stretch>
                      <a:fillRect/>
                    </a:stretch>
                  </pic:blipFill>
                  <pic:spPr>
                    <a:xfrm>
                      <a:off x="0" y="0"/>
                      <a:ext cx="2057400" cy="3409315"/>
                    </a:xfrm>
                    <a:prstGeom prst="rect">
                      <a:avLst/>
                    </a:prstGeom>
                    <a:noFill/>
                    <a:ln w="12700">
                      <a:noFill/>
                    </a:ln>
                  </pic:spPr>
                </pic:pic>
              </a:graphicData>
            </a:graphic>
          </wp:anchor>
        </w:drawing>
      </w:r>
      <w:r>
        <w:t>Eine Variation des Repro-Stativs sind Säulen mit Klemmvorrichtung: Man schraubt sie an einer vorhandenen Tischplatte fest und spart sich eine zusätzliche Grundplatte; diese Variante ist nicht nur preiswerter, sondern hat auch den Vorteil des geringeren Platzbedarfs bei Nichtgebrauch. Der einzige Unterschied kann darin bestehen, dass sich (je nach Konstruktion) die Kurbel und die Feststellung für die Höhenjustage unten an der Tischklemme befinden; man fährt dann nicht mit der Kamera auf dem Schlitten auf und ab, sondern man fährt die gesamte Säule rauf und runter. An der Handhabung ändert das ansonsten nicht viel.</w:t>
      </w:r>
    </w:p>
    <w:p>
      <w:pPr>
        <w:pStyle w:val="para4"/>
      </w:pPr>
      <w:r>
        <w:rPr>
          <w:noProof/>
        </w:rPr>
        <w:drawing>
          <wp:anchor distT="71755" distB="319405" distL="118110" distR="0" simplePos="0" relativeHeight="251658250" behindDoc="0" locked="0" layoutInCell="0" hidden="0" allowOverlap="1">
            <wp:simplePos x="0" y="0"/>
            <wp:positionH relativeFrom="page">
              <wp:posOffset>4065905</wp:posOffset>
            </wp:positionH>
            <wp:positionV relativeFrom="page">
              <wp:posOffset>4300855</wp:posOffset>
            </wp:positionV>
            <wp:extent cx="1614170" cy="2590800"/>
            <wp:effectExtent l="0" t="0" r="0" b="0"/>
            <wp:wrapSquare wrapText="bothSides"/>
            <wp:docPr id="10" name="Grafik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450"/>
                    <pic:cNvPicPr>
                      <a:picLocks noChangeAspect="1"/>
                      <a:extLst>
                        <a:ext uri="smNativeData">
                          <sm:smNativeData xmlns:sm="smNativeData" val="SMDATA_14_LPPwXhMAAAAlAAAAEQAAAG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G8AAAAAogAAAAAAAAAAAAABAAAAAAAAAAMZAAABAAAAAAAAAHUaAADuCQAA8A8AAA4AAQADGQAAdRoAACgAAAAIAAAAAQAAAAEAAAA="/>
                        </a:ext>
                      </a:extLst>
                    </pic:cNvPicPr>
                  </pic:nvPicPr>
                  <pic:blipFill>
                    <a:blip r:link="rId16"/>
                    <a:stretch>
                      <a:fillRect/>
                    </a:stretch>
                  </pic:blipFill>
                  <pic:spPr>
                    <a:xfrm>
                      <a:off x="0" y="0"/>
                      <a:ext cx="1614170" cy="2590800"/>
                    </a:xfrm>
                    <a:prstGeom prst="rect">
                      <a:avLst/>
                    </a:prstGeom>
                    <a:noFill/>
                    <a:ln w="12700">
                      <a:noFill/>
                    </a:ln>
                  </pic:spPr>
                </pic:pic>
              </a:graphicData>
            </a:graphic>
          </wp:anchor>
        </w:drawing>
      </w:r>
      <w:r>
        <w:t>Das Gegenstück dazu sind komplette Repro-Tische – also große Repro-Stative, deren Grundplatten eigene Beine haben. Sowas wird gern in Arbeitsräumen von Museen und Archiven aufgestellt, wo die Repro-Einrichtung permanent bereitgehalten wird und auch Platz beanspruchen darf.</w:t>
      </w:r>
    </w:p>
    <w:p>
      <w:pPr>
        <w:pStyle w:val="para4"/>
      </w:pPr>
      <w:r>
        <w:t>Ein Nachteil des klassischen Repro-Stativs ist auf jeden Fall der Platzbedarf – auch wenn man bei Nichtgebrauch die Säule vom Grundbrett abmontieren und separat lagern kann.</w:t>
      </w:r>
    </w:p>
    <w:p>
      <w:r>
        <w:rPr>
          <w:noProof/>
        </w:rPr>
        <mc:AlternateContent>
          <mc:Choice Requires="wps">
            <w:drawing>
              <wp:anchor distT="89535" distB="89535" distL="89535" distR="89535" simplePos="0" relativeHeight="251658251" behindDoc="0" locked="0" layoutInCell="0" hidden="0" allowOverlap="1">
                <wp:simplePos x="0" y="0"/>
                <wp:positionH relativeFrom="page">
                  <wp:posOffset>3947795</wp:posOffset>
                </wp:positionH>
                <wp:positionV relativeFrom="page">
                  <wp:posOffset>6953250</wp:posOffset>
                </wp:positionV>
                <wp:extent cx="1732280" cy="394970"/>
                <wp:effectExtent l="0" t="0" r="0" b="0"/>
                <wp:wrapSquare wrapText="bothSides"/>
                <wp:docPr id="11" name="Textbox4"/>
                <wp:cNvGraphicFramePr/>
                <a:graphic xmlns:a="http://schemas.openxmlformats.org/drawingml/2006/main">
                  <a:graphicData uri="http://schemas.microsoft.com/office/word/2010/wordprocessingShape">
                    <wps:wsp>
                      <wps:cNvSpPr txBox="1">
                        <a:extLst>
                          <a:ext uri="smNativeData">
                            <sm:smNativeData xmlns:sm="smNativeData" val="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4CAAD/fwAA/38AAAACAAAJAAAABAAAAAAAAAAMAAAAEAAAAAAAAAAAAAAAAAAAAAAAAAAeAAAAaAAAAAAAAAAAAAAAAAAAAAAAAAAAAAAAECcAABAnAAAAAAAAAAAAAAAAAAAAAAAAAAAAAAAAAAAAAAAAAAAAABQAAAAAAAAAwMD/AAAAAABkAAAAMgAAAAAAAABkAAAAAAAAAH9/fwAKAAAAIQAAAEAAAAA8AAAAcQAAAACiAAAAAAAAAAAAAAAAAAAAAAAASRgAAAAAAAAAAAAAxioAAKgKAABuAgAADgABAEkYAADGKgAAKAAAAAgAAAABAAAAAgAAAA=="/>
                          </a:ext>
                        </a:extLst>
                      </wps:cNvSpPr>
                      <wps:spPr>
                        <a:xfrm>
                          <a:off x="0" y="0"/>
                          <a:ext cx="1732280" cy="394970"/>
                        </a:xfrm>
                        <a:prstGeom prst="rect">
                          <a:avLst/>
                        </a:prstGeom>
                        <a:noFill/>
                        <a:ln w="12700">
                          <a:noFill/>
                        </a:ln>
                      </wps:spPr>
                      <wps:txbx>
                        <w:txbxContent>
                          <w:p>
                            <w:pPr>
                              <w:pStyle w:val="para25"/>
                              <w:ind w:left="0" w:right="0"/>
                            </w:pPr>
                            <w:r>
                              <w:t>Repro-Tisch »RSP 2motion«</w:t>
                            </w:r>
                          </w:p>
                          <w:p>
                            <w:pPr>
                              <w:pStyle w:val="para25"/>
                              <w:ind w:left="0" w:right="0"/>
                            </w:pPr>
                            <w:r>
                              <w:t>(Quelle: Kaiser Fototechnik)</w:t>
                            </w:r>
                          </w:p>
                        </w:txbxContent>
                      </wps:txbx>
                      <wps:bodyPr spcFirstLastPara="1" vertOverflow="clip" horzOverflow="clip" upright="1">
                        <a:prstTxWarp prst="textNoShape">
                          <a:avLst/>
                        </a:prstTxWarp>
                        <a:spAutoFit/>
                      </wps:bodyPr>
                    </wps:wsp>
                  </a:graphicData>
                </a:graphic>
              </wp:anchor>
            </w:drawing>
          </mc:Choice>
          <mc:Fallback>
            <w:pict>
              <v:shape id="Textbox4" o:spid="_x0000_s1029" type="#_x0000_t202" style="position:absolute;margin-left:310.85pt;margin-top:547.50pt;mso-position-horizontal-relative:page;mso-position-vertical-relative:page;width:136.40pt;height:31.10pt;z-index:251658251;mso-wrap-distance-left:7.05pt;mso-wrap-distance-top:7.05pt;mso-wrap-distance-right:7.05pt;mso-wrap-distance-bottom:7.05pt;mso-wrap-style:square" stroked="f" filled="f" v:ext="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4CAAD/fwAA/38AAAACAAAJAAAABAAAAAAAAAAMAAAAEAAAAAAAAAAAAAAAAAAAAAAAAAAeAAAAaAAAAAAAAAAAAAAAAAAAAAAAAAAAAAAAECcAABAnAAAAAAAAAAAAAAAAAAAAAAAAAAAAAAAAAAAAAAAAAAAAABQAAAAAAAAAwMD/AAAAAABkAAAAMgAAAAAAAABkAAAAAAAAAH9/fwAKAAAAIQAAAEAAAAA8AAAAcQAAAACiAAAAAAAAAAAAAAAAAAAAAAAASRgAAAAAAAAAAAAAxioAAKgKAABuAgAADgABAEkYAADGKgAAKAAAAAgAAAABAAAAAgAAAA==" o:insetmode="custom">
                <w10:wrap type="square" anchorx="page" anchory="page"/>
                <v:textbox style="mso-fit-shape-to-text:t" inset="2.8pt,2.8pt,2.8pt,2.8pt">
                  <w:txbxContent>
                    <w:p>
                      <w:pPr>
                        <w:pStyle w:val="para25"/>
                        <w:ind w:left="0" w:right="0"/>
                      </w:pPr>
                      <w:r>
                        <w:t>Repro-Tisch »RSP 2motion«</w:t>
                      </w:r>
                    </w:p>
                    <w:p>
                      <w:pPr>
                        <w:pStyle w:val="para25"/>
                        <w:ind w:left="0" w:right="0"/>
                      </w:pPr>
                      <w:r>
                        <w:t>(Quelle: Kaiser Fototechnik)</w:t>
                      </w:r>
                    </w:p>
                  </w:txbxContent>
                </v:textbox>
              </v:shape>
            </w:pict>
          </mc:Fallback>
        </mc:AlternateContent>
      </w:r>
      <w:r>
        <w:t xml:space="preserve">Ein weiterer Nachteil ist die Beschränkung von Vorlagengröße und Kamera-Vorlage-Abstand: Vorlagen dürfen in der Regel nicht größer als das Grundbrett sein. Man kann für große Vorlagen auch keine allzu langen Brennweiten verwenden – was, wie wir im Abschnitt </w:t>
      </w:r>
      <w:r>
        <w:rPr>
          <w:rStyle w:val="char1"/>
          <w:hyperlink w:anchor="Glitzern_vermeiden"/>
        </w:rPr>
        <w:t>2.5.7</w:t>
      </w:r>
      <w:r>
        <w:t xml:space="preserve"> noch sehen werden, im Zusammenhang mit schwierigen Vorlagen ein Problem sein kann.</w:t>
      </w:r>
    </w:p>
    <w:p>
      <w:pPr>
        <w:pStyle w:val="para4"/>
      </w:pPr>
      <w:r>
        <w:t>Der offensichtlichste Vorteil eines klassischen Repro-Stativs liegt darin, dass man sich um die planparallele Ausrichtung der Kamera auf die Vorlage keine großen Gedanken machen muss. Man bekommt sie fast von allein, da die Grundplatte die Ausrichtung der Vorlage vorgibt und die Kamera am Repro-Arm genau darüber montiert wird.</w:t>
      </w:r>
    </w:p>
    <w:p>
      <w:pPr>
        <w:pStyle w:val="para4"/>
      </w:pPr>
      <w:r>
        <w:t>Geringfügige Abweichungen sind allerdings möglich. Besonders beim Festschrauben der Kamera (mittels Stativgewinde) könnte eine seitliche Abweichung entstehen. Es gilt also, darauf zu achten, dass das Objektiv nach dem Festschrauben exakt senkrecht nach unten zeigt. Ist die verwendete Brennweite nicht allzu kurz, sollte dafür bereits ein gesundes Augenmaß genügen. Wer es genauer haben will, malt sich in der horizontalen Mitte des Grundbretts (d. h. auf Höhe der Mitte der Säule) eine Linie auf und dreht die Kamera so ein, dass die Suchermitte genau diese Linie kreuzt.</w:t>
      </w:r>
    </w:p>
    <w:p>
      <w:pPr>
        <w:pStyle w:val="para17"/>
      </w:pPr>
      <w:r>
        <w:rPr>
          <w:noProof/>
        </w:rPr>
        <w:drawing>
          <wp:anchor distT="90805" distB="252095" distL="0" distR="179705" simplePos="0" relativeHeight="251658252" behindDoc="0" locked="0" layoutInCell="0" hidden="0" allowOverlap="1">
            <wp:simplePos x="0" y="0"/>
            <wp:positionH relativeFrom="page">
              <wp:posOffset>428625</wp:posOffset>
            </wp:positionH>
            <wp:positionV relativeFrom="page">
              <wp:posOffset>2927985</wp:posOffset>
            </wp:positionV>
            <wp:extent cx="2389505" cy="1795145"/>
            <wp:effectExtent l="0" t="0" r="0" b="0"/>
            <wp:wrapSquare wrapText="bothSides"/>
            <wp:docPr id="12" name="Grafik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451"/>
                    <pic:cNvPicPr>
                      <a:picLocks noChangeAspect="1"/>
                      <a:extLst>
                        <a:ext uri="smNativeData">
                          <sm:smNativeData xmlns:sm="smNativeData" val="SMDATA_14_LPPw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HQAAAAAogAAAAAAAAAAAAABAAAAAAAAAKMCAAABAAAAAAAAAAMSAACzDgAACwsAAA8AAQCjAgAAAxIAACgAAAAIAAAAAQAAAAEAAAA="/>
                        </a:ext>
                      </a:extLst>
                    </pic:cNvPicPr>
                  </pic:nvPicPr>
                  <pic:blipFill>
                    <a:blip r:link="rId17"/>
                    <a:stretch>
                      <a:fillRect/>
                    </a:stretch>
                  </pic:blipFill>
                  <pic:spPr>
                    <a:xfrm>
                      <a:off x="0" y="0"/>
                      <a:ext cx="2389505" cy="1795145"/>
                    </a:xfrm>
                    <a:prstGeom prst="rect">
                      <a:avLst/>
                    </a:prstGeom>
                    <a:noFill/>
                    <a:ln w="12700">
                      <a:noFill/>
                    </a:ln>
                  </pic:spPr>
                </pic:pic>
              </a:graphicData>
            </a:graphic>
          </wp:anchor>
        </w:drawing>
      </w:r>
      <w:r>
        <w:rPr>
          <w:noProof/>
        </w:rPr>
        <mc:AlternateContent>
          <mc:Choice Requires="wps">
            <w:drawing>
              <wp:anchor distT="89535" distB="89535" distL="89535" distR="89535" simplePos="0" relativeHeight="251658253" behindDoc="0" locked="0" layoutInCell="0" hidden="0" allowOverlap="1">
                <wp:simplePos x="0" y="0"/>
                <wp:positionH relativeFrom="page">
                  <wp:posOffset>428625</wp:posOffset>
                </wp:positionH>
                <wp:positionV relativeFrom="page">
                  <wp:posOffset>4689475</wp:posOffset>
                </wp:positionV>
                <wp:extent cx="2390775" cy="210820"/>
                <wp:effectExtent l="0" t="0" r="0" b="0"/>
                <wp:wrapSquare wrapText="bothSides"/>
                <wp:docPr id="13" name="Textbox5"/>
                <wp:cNvGraphicFramePr/>
                <a:graphic xmlns:a="http://schemas.openxmlformats.org/drawingml/2006/main">
                  <a:graphicData uri="http://schemas.microsoft.com/office/word/2010/wordprocessingShape">
                    <wps:wsp>
                      <wps:cNvSpPr txBox="1">
                        <a:extLst>
                          <a:ext uri="smNativeData">
                            <sm:smNativeData xmlns:sm="smNativeData" val="SMDATA_12_LPPw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MAAAD/fwAA/38AAAACAAAJAAAABAAAAAAAAAAMAAAAEAAAAAAAAAAAAAAAAAAAAAAAAAAeAAAAaAAAAAAAAAAAAAAAAAAAAAAAAAAAAAAAECcAABAnAAAAAAAAAAAAAAAAAAAAAAAAAAAAAAAAAAAAAAAAAAAAABQAAAAAAAAAwMD/AAAAAABkAAAAMgAAAAAAAABkAAAAAAAAAH9/fwAKAAAAIQAAAEAAAAA8AAAAdAAAAACiAAAAAAAAAAAAAAAAAAAAAAAAowIAAAAAAAAAAAAA2RwAALUOAABMAQAADwABAKMCAADZHAAAKAAAAAgAAAABAAAAAgAAAA=="/>
                          </a:ext>
                        </a:extLst>
                      </wps:cNvSpPr>
                      <wps:spPr>
                        <a:xfrm>
                          <a:off x="0" y="0"/>
                          <a:ext cx="2390775" cy="210820"/>
                        </a:xfrm>
                        <a:prstGeom prst="rect">
                          <a:avLst/>
                        </a:prstGeom>
                        <a:noFill/>
                        <a:ln w="12700">
                          <a:noFill/>
                        </a:ln>
                      </wps:spPr>
                      <wps:txbx>
                        <w:txbxContent>
                          <w:p>
                            <w:pPr>
                              <w:pStyle w:val="para25"/>
                              <w:ind w:left="0" w:right="0"/>
                            </w:pPr>
                            <w:r>
                              <w:t>Zweiachsige Wasserwaage auf Kameradisplay</w:t>
                            </w:r>
                          </w:p>
                        </w:txbxContent>
                      </wps:txbx>
                      <wps:bodyPr spcFirstLastPara="1" vertOverflow="clip" horzOverflow="clip" upright="1">
                        <a:prstTxWarp prst="textNoShape">
                          <a:avLst/>
                        </a:prstTxWarp>
                        <a:spAutoFit/>
                      </wps:bodyPr>
                    </wps:wsp>
                  </a:graphicData>
                </a:graphic>
              </wp:anchor>
            </w:drawing>
          </mc:Choice>
          <mc:Fallback>
            <w:pict>
              <v:shape id="Textbox5" o:spid="_x0000_s1030" type="#_x0000_t202" style="position:absolute;margin-left:33.75pt;margin-top:369.25pt;mso-position-horizontal-relative:page;mso-position-vertical-relative:page;width:188.25pt;height:16.60pt;z-index:251658253;mso-wrap-distance-left:7.05pt;mso-wrap-distance-top:7.05pt;mso-wrap-distance-right:7.05pt;mso-wrap-distance-bottom:7.05pt;mso-wrap-style:square" stroked="f" filled="f" v:ext="SMDATA_12_LPPw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MAAAD/fwAA/38AAAACAAAJAAAABAAAAAAAAAAMAAAAEAAAAAAAAAAAAAAAAAAAAAAAAAAeAAAAaAAAAAAAAAAAAAAAAAAAAAAAAAAAAAAAECcAABAnAAAAAAAAAAAAAAAAAAAAAAAAAAAAAAAAAAAAAAAAAAAAABQAAAAAAAAAwMD/AAAAAABkAAAAMgAAAAAAAABkAAAAAAAAAH9/fwAKAAAAIQAAAEAAAAA8AAAAdAAAAACiAAAAAAAAAAAAAAAAAAAAAAAAowIAAAAAAAAAAAAA2RwAALUOAABMAQAADwABAKMCAADZHAAAKAAAAAgAAAABAAAAAgAAAA==" o:insetmode="custom">
                <w10:wrap type="square" anchorx="page" anchory="page"/>
                <v:textbox style="mso-fit-shape-to-text:t" inset="2.8pt,2.8pt,2.8pt,2.8pt">
                  <w:txbxContent>
                    <w:p>
                      <w:pPr>
                        <w:pStyle w:val="para25"/>
                        <w:ind w:left="0" w:right="0"/>
                      </w:pPr>
                      <w:r>
                        <w:t>Zweiachsige Wasserwaage auf Kameradisplay</w:t>
                      </w:r>
                    </w:p>
                  </w:txbxContent>
                </v:textbox>
              </v:shape>
            </w:pict>
          </mc:Fallback>
        </mc:AlternateContent>
      </w:r>
      <w:r>
        <w:t>Man kann die korrekte Lage der Kamera auch mit einer kleinen Wasserwaage ermitteln, die man hinten aufs Kameradisplay legt. (Man darf der Einfachheit halber davon ausgehen, dass das hintere Display der Kamera planparallel zum Sensor eingebaut wurde.) Vorteil der Wasserwaagen-Methode ist, dass sie gleich für zwei Achsen wirkt. Voraussetzung ist jedoch, dass der Tisch bzw. das Grundbrett ebenfalls exakt ausgerichtet wurde. Idealerweise bestimmt man zuerst die Ausrichtung des Tisches bzw. Grundbretts mit derselben kleinen Wasserwaage; eventuelle Ungenauigkeiten innerhalb der Wasserwaage gleichen sich dann automatisch aus.</w:t>
      </w:r>
    </w:p>
    <w:p>
      <w:pPr>
        <w:pStyle w:val="para4"/>
      </w:pPr>
      <w:r>
        <w:t>Ist das Repro-Stativ von sehr leichter Bauart und die Kamera relativ schwer, könnte es zu einer zusätzlichen Abweichung in der anderen Achse kommen; das Kameragewicht könnte ja über die Hebelwirkung die Grundsäule etwas nach vorn biegen und dadurch auch eine Neigung der Kamera gegenüber der Grundplatte verursachen. Zeigt die Wasserwaage ein solche Abweichung an, sollte man sie korrigieren, z. B. durch Einbau eines zurechtgefeilten Keil-Zwischenstücks (oder gleich eines Schwenkkopfes) zwischen Repro-Säule und Kamera. Allerdings sind diese Abweichungen manchmal so gering, dass man sie in Verbindung mit etwas längeren Brennweiten einfach ignorieren kann. Kann man sie nicht mehr ignorieren, sollte man prüfen, ob man nicht gleich ein stabileres Repro-Stativ benötigt. Denn ein starkes Verbiegen der Säulenkonstruktion deutet doch sehr darauf hin, dass das Repro-Stativ dem Gewicht der verwendeten Kamera nicht gewachsen ist; das hat ja dann außer der Verbiegung noch weitere Nachteile, z. B. die erhöhte Schwingungsneigung.</w:t>
      </w:r>
    </w:p>
    <w:p>
      <w:pPr>
        <w:pStyle w:val="para4"/>
      </w:pPr>
      <w:r>
        <w:t>Ist die Kamera erst mal justiert, kann man sie am Getriebe der Repro-Säule auf- und abfahren, um den Abstand auf die benötigte Vorlagengröße abzustimmen. Das erfordert manchmal ein paar Versuche, weil sich der Bildausschnitt meist auch durch das Fokussieren noch etwas ändert. Wenigstens die planparallele Position der Kamera gegenüber dem Grundbrett ändert sich durch die Höhenverstellung nicht mehr.</w:t>
      </w:r>
    </w:p>
    <w:p>
      <w:pPr>
        <w:pStyle w:val="para4"/>
      </w:pPr>
      <w:bookmarkStart w:id="3" w:name="Anschlag_für_Serienbilder"/>
      <w:bookmarkEnd w:id="3"/>
      <w:r>
        <w:t>Die exakte Position der Vorlage auf dem Grundbrett muss praktisch durch Verschieben ermittelt werden. Soll eine Anzahl gleich großer Vorlagen verarbeitet werden, empfiehlt sich die Verwendung einer Reproplatte mit verstellbaren Anschlagsschienen. Sie beschleunigt das Positionieren der weiteren Vorlagen und erlaubt zugleich konsistente Ergebnisse, die später den Beschnitt erleichtern.</w:t>
      </w:r>
    </w:p>
    <w:p>
      <w:pPr>
        <w:pStyle w:val="para17"/>
      </w:pPr>
      <w:r>
        <w:rPr>
          <w:noProof/>
        </w:rPr>
        <w:drawing>
          <wp:anchor distT="78105" distB="295275" distL="179705" distR="0" simplePos="0" relativeHeight="251658254" behindDoc="0" locked="0" layoutInCell="0" hidden="0" allowOverlap="1">
            <wp:simplePos x="0" y="0"/>
            <wp:positionH relativeFrom="page">
              <wp:posOffset>3247390</wp:posOffset>
            </wp:positionH>
            <wp:positionV relativeFrom="page">
              <wp:posOffset>3117850</wp:posOffset>
            </wp:positionV>
            <wp:extent cx="2435225" cy="1989455"/>
            <wp:effectExtent l="0" t="0" r="0" b="0"/>
            <wp:wrapSquare wrapText="bothSides"/>
            <wp:docPr id="14" name="Grafik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452"/>
                    <pic:cNvPicPr>
                      <a:picLocks noChangeAspect="1"/>
                      <a:extLst>
                        <a:ext uri="smNativeData">
                          <sm:smNativeData xmlns:sm="smNativeData" val="SMDATA_14_LPPw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HgAAAAAogAAAAAAAAAAAAABAAAAAAAAAPoTAAABAAAAAAAAAC4TAAD7DgAAPQwAABAAAQD6EwAALhMAACgAAAAIAAAAAQAAAAEAAAA="/>
                        </a:ext>
                      </a:extLst>
                    </pic:cNvPicPr>
                  </pic:nvPicPr>
                  <pic:blipFill>
                    <a:blip r:link="rId18"/>
                    <a:stretch>
                      <a:fillRect/>
                    </a:stretch>
                  </pic:blipFill>
                  <pic:spPr>
                    <a:xfrm>
                      <a:off x="0" y="0"/>
                      <a:ext cx="2435225" cy="1989455"/>
                    </a:xfrm>
                    <a:prstGeom prst="rect">
                      <a:avLst/>
                    </a:prstGeom>
                    <a:noFill/>
                    <a:ln w="12700">
                      <a:noFill/>
                    </a:ln>
                  </pic:spPr>
                </pic:pic>
              </a:graphicData>
            </a:graphic>
          </wp:anchor>
        </w:drawing>
      </w:r>
      <w:r>
        <w:rPr>
          <w:noProof/>
        </w:rPr>
        <mc:AlternateContent>
          <mc:Choice Requires="wps">
            <w:drawing>
              <wp:anchor distT="89535" distB="25400" distL="89535" distR="89535" simplePos="0" relativeHeight="251658255" behindDoc="0" locked="0" layoutInCell="0" hidden="0" allowOverlap="1">
                <wp:simplePos x="0" y="0"/>
                <wp:positionH relativeFrom="page">
                  <wp:posOffset>3248025</wp:posOffset>
                </wp:positionH>
                <wp:positionV relativeFrom="page">
                  <wp:posOffset>5069205</wp:posOffset>
                </wp:positionV>
                <wp:extent cx="2434590" cy="350520"/>
                <wp:effectExtent l="0" t="0" r="0" b="0"/>
                <wp:wrapSquare wrapText="bothSides"/>
                <wp:docPr id="15" name="Textbox6"/>
                <wp:cNvGraphicFramePr/>
                <a:graphic xmlns:a="http://schemas.openxmlformats.org/drawingml/2006/main">
                  <a:graphicData uri="http://schemas.microsoft.com/office/word/2010/wordprocessingShape">
                    <wps:wsp>
                      <wps:cNvSpPr txBox="1">
                        <a:extLst>
                          <a:ext uri="smNativeData">
                            <sm:smNativeData xmlns:sm="smNativeData" val="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UCAAD/fwAA/38AAAACAAAJAAAABAAAAAAAAAAMAAAAEAAAAAAAAAAAAAAAAAAAAAAAAAAeAAAAaAAAAAAAAAAAAAAAAAAAAAAAAAAAAAAAECcAABAnAAAAAAAAAAAAAAAAAAAAAAAAAAAAAAAAAAAAAAAAAAAAABQAAAAAAAAAwMD/AAAAAABkAAAAMgAAAAAAAABkAAAAAAAAAH9/fwAKAAAAIQAAAEAAAAA8AAAAeAAAAACiAAAAAAAAAAAAAAAAAAAAAAAA+xMAAAAAAAAAAAAALx8AAPoOAAAoAgAAEAABAPsTAAAvHwAAKAAAAAgAAAABAAAAAgAAAA=="/>
                          </a:ext>
                        </a:extLst>
                      </wps:cNvSpPr>
                      <wps:spPr>
                        <a:xfrm>
                          <a:off x="0" y="0"/>
                          <a:ext cx="2434590" cy="350520"/>
                        </a:xfrm>
                        <a:prstGeom prst="rect">
                          <a:avLst/>
                        </a:prstGeom>
                        <a:noFill/>
                        <a:ln w="12700">
                          <a:noFill/>
                        </a:ln>
                      </wps:spPr>
                      <wps:txbx>
                        <w:txbxContent>
                          <w:p>
                            <w:pPr>
                              <w:pStyle w:val="para25"/>
                              <w:ind w:left="0" w:right="0"/>
                            </w:pPr>
                            <w:r>
                              <w:t>Eigenbau-Reproplatte mit Anschlägen</w:t>
                            </w:r>
                          </w:p>
                          <w:p>
                            <w:pPr>
                              <w:pStyle w:val="para25"/>
                              <w:ind w:left="0" w:right="0"/>
                            </w:pPr>
                            <w:r>
                              <w:t>aus Moosgummi</w:t>
                            </w:r>
                          </w:p>
                        </w:txbxContent>
                      </wps:txbx>
                      <wps:bodyPr spcFirstLastPara="1" vertOverflow="clip" horzOverflow="clip" upright="1">
                        <a:prstTxWarp prst="textNoShape">
                          <a:avLst/>
                        </a:prstTxWarp>
                        <a:spAutoFit/>
                      </wps:bodyPr>
                    </wps:wsp>
                  </a:graphicData>
                </a:graphic>
              </wp:anchor>
            </w:drawing>
          </mc:Choice>
          <mc:Fallback>
            <w:pict>
              <v:shape id="Textbox6" o:spid="_x0000_s1031" type="#_x0000_t202" style="position:absolute;margin-left:255.75pt;margin-top:399.15pt;mso-position-horizontal-relative:page;mso-position-vertical-relative:page;width:191.70pt;height:27.60pt;z-index:251658255;mso-wrap-distance-left:7.05pt;mso-wrap-distance-top:7.05pt;mso-wrap-distance-right:7.05pt;mso-wrap-distance-bottom:2.00pt;mso-wrap-style:square" stroked="f" filled="f" v:ext="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UCAAD/fwAA/38AAAACAAAJAAAABAAAAAAAAAAMAAAAEAAAAAAAAAAAAAAAAAAAAAAAAAAeAAAAaAAAAAAAAAAAAAAAAAAAAAAAAAAAAAAAECcAABAnAAAAAAAAAAAAAAAAAAAAAAAAAAAAAAAAAAAAAAAAAAAAABQAAAAAAAAAwMD/AAAAAABkAAAAMgAAAAAAAABkAAAAAAAAAH9/fwAKAAAAIQAAAEAAAAA8AAAAeAAAAACiAAAAAAAAAAAAAAAAAAAAAAAA+xMAAAAAAAAAAAAALx8AAPoOAAAoAgAAEAABAPsTAAAvHwAAKAAAAAgAAAABAAAAAgAAAA==" o:insetmode="custom">
                <w10:wrap type="square" anchorx="page" anchory="page"/>
                <v:textbox style="mso-fit-shape-to-text:t" inset="2.8pt,2.8pt,2.8pt,2.8pt">
                  <w:txbxContent>
                    <w:p>
                      <w:pPr>
                        <w:pStyle w:val="para25"/>
                        <w:ind w:left="0" w:right="0"/>
                      </w:pPr>
                      <w:r>
                        <w:t>Eigenbau-Reproplatte mit Anschlägen</w:t>
                      </w:r>
                    </w:p>
                    <w:p>
                      <w:pPr>
                        <w:pStyle w:val="para25"/>
                        <w:ind w:left="0" w:right="0"/>
                      </w:pPr>
                      <w:r>
                        <w:t>aus Moosgummi</w:t>
                      </w:r>
                    </w:p>
                  </w:txbxContent>
                </v:textbox>
              </v:shape>
            </w:pict>
          </mc:Fallback>
        </mc:AlternateContent>
      </w:r>
      <w:r>
        <w:t>Man kann sich auch selber eine Vorrichtung basteln, z. B. indem man Anschlagsschienen aus dickem Karton oder Ähnlichem auf eine Platte klebt. In der Regel reichen bereits zwei Schienen, die im 90°-Winkel angeordnet sind. Das Material sollte nicht dicker als nötig sein, weil sonst das Repro-Licht Schatten wirft und man etwas nutzbaren Randbereich verliert. Wenn man Zeit hat und die Ansprüche an die Präzision nicht hoch sind, genügt statt der Schienen auch eine aufgemalte Markierung.</w:t>
      </w:r>
    </w:p>
    <w:p>
      <w:pPr>
        <w:pStyle w:val="para4"/>
      </w:pPr>
      <w:r>
        <w:t xml:space="preserve">Da der Kamerasucher ab einer gewissen Höhe schwer zugänglich ist, bietet sich die Verwendung der LiveView-Funktion auf dem Kameradisplay an (die sich fürs exakte Scharfstellen ohnehin empfiehlt, siehe auch </w:t>
      </w:r>
      <w:r>
        <w:rPr>
          <w:rStyle w:val="char1"/>
          <w:hyperlink w:anchor="Exaktes_manuelles_Fokussieren"/>
        </w:rPr>
        <w:t>2.7.1</w:t>
      </w:r>
      <w:r>
        <w:t xml:space="preserve">). Je nach Ausstattung der Kamera kann man sich mit einem klappbaren Display oder mit einem Tethering-Verfahren behelfen (siehe auch </w:t>
      </w:r>
      <w:r>
        <w:rPr>
          <w:rStyle w:val="char1"/>
          <w:hyperlink w:anchor="Einstellen_und_auslösen_mittels_Tablet_Smartphone"/>
        </w:rPr>
        <w:t>2.7.14</w:t>
      </w:r>
      <w:r>
        <w:t>).</w:t>
      </w:r>
    </w:p>
    <w:p>
      <w:pPr>
        <w:pStyle w:val="para4"/>
      </w:pPr>
      <w:r>
        <w:t xml:space="preserve">Zu Zeiten der Analogfotografie gab es </w:t>
      </w:r>
      <w:r>
        <w:rPr>
          <w:rStyle w:val="char3"/>
        </w:rPr>
        <w:t>Hilfsleuchten,</w:t>
      </w:r>
      <w:r>
        <w:t xml:space="preserve"> die man auf den Sucher einer Spiegelreflexkamera aufsetzen konnte; dadurch wurde in umgekehrter Richtung durchs Objektiv ein Lichtfleck auf die Tischplatte projiziert, der genau dem aufgenommenen Bildausschnitt entsprach. Wenn man so ein Teil noch besitzt oder auf dem Flohmarkt findet, könnte man es auch heute noch an einer digitalen Spiegelreflexkamera benutzen. Allerdings hat das Verfahren auch Nachteile, z. B. die schwache Leuchtkraft des Lichtflecks, die nur bei abgeschalteter Repro-Beleuchtung gut zu sehen ist. Da es heute mit LiveView und Tethering weit bequemere und genauere Lösungen gibt, würde ich von den Sucherleuchten abraten. In Verbindung mit spiegellosen Kameras funktionieren sie ohnehin nicht mehr.</w:t>
      </w:r>
    </w:p>
    <w:p>
      <w:pPr>
        <w:pStyle w:val="para3"/>
        <w:numPr>
          <w:ilvl w:val="2"/>
          <w:numId w:val="1"/>
        </w:numPr>
        <w:ind w:left="0" w:firstLine="0"/>
      </w:pPr>
      <w:r>
        <w:rPr>
          <w:noProof/>
        </w:rPr>
        <w:drawing>
          <wp:anchor distT="107950" distB="394970" distL="179705" distR="0" simplePos="0" relativeHeight="251658256" behindDoc="0" locked="0" layoutInCell="0" hidden="0" allowOverlap="1">
            <wp:simplePos x="0" y="0"/>
            <wp:positionH relativeFrom="page">
              <wp:posOffset>3186430</wp:posOffset>
            </wp:positionH>
            <wp:positionV relativeFrom="page">
              <wp:posOffset>1620520</wp:posOffset>
            </wp:positionV>
            <wp:extent cx="2140585" cy="3166110"/>
            <wp:effectExtent l="0" t="0" r="0" b="0"/>
            <wp:wrapSquare wrapText="bothSides"/>
            <wp:docPr id="16" name="Grafik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453"/>
                    <pic:cNvPicPr>
                      <a:picLocks noChangeAspect="1"/>
                      <a:extLst>
                        <a:ext uri="smNativeData">
                          <sm:smNativeData xmlns:sm="smNativeData" val="SMDATA_14_LPPw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HsAAAAAogAAAAAAAAAAAAABAAAAAAAAAJoTAAABAAAAAAAAAPgJAAArDQAAehMAABEAAQCaEwAA+AkAACgAAAAIAAAAAQAAAAEAAAA="/>
                        </a:ext>
                      </a:extLst>
                    </pic:cNvPicPr>
                  </pic:nvPicPr>
                  <pic:blipFill>
                    <a:blip r:link="rId19"/>
                    <a:stretch>
                      <a:fillRect/>
                    </a:stretch>
                  </pic:blipFill>
                  <pic:spPr>
                    <a:xfrm>
                      <a:off x="0" y="0"/>
                      <a:ext cx="2140585" cy="3166110"/>
                    </a:xfrm>
                    <a:prstGeom prst="rect">
                      <a:avLst/>
                    </a:prstGeom>
                    <a:noFill/>
                    <a:ln w="12700">
                      <a:noFill/>
                    </a:ln>
                  </pic:spPr>
                </pic:pic>
              </a:graphicData>
            </a:graphic>
          </wp:anchor>
        </w:drawing>
      </w:r>
      <w:r>
        <w:t>Dreibein-Stative mit Querausleger</w:t>
      </w:r>
    </w:p>
    <w:p>
      <w:pPr>
        <w:pStyle w:val="para17"/>
      </w:pPr>
      <w:r>
        <w:t>Ähnlich wie ein echtes Repro-Stativ verhalten sich Dreibeinstative mit irgendeiner Form von Ausleger. Auch damit kann man senkrecht nach unten fotografieren.</w:t>
      </w:r>
    </w:p>
    <w:p>
      <w:pPr>
        <w:pStyle w:val="para4"/>
      </w:pPr>
      <w:r>
        <w:rPr>
          <w:noProof/>
        </w:rPr>
        <mc:AlternateContent>
          <mc:Choice Requires="wps">
            <w:drawing>
              <wp:anchor distT="89535" distB="89535" distL="89535" distR="89535" simplePos="0" relativeHeight="251658257" behindDoc="0" locked="0" layoutInCell="0" hidden="0" allowOverlap="1">
                <wp:simplePos x="0" y="0"/>
                <wp:positionH relativeFrom="page">
                  <wp:posOffset>3186430</wp:posOffset>
                </wp:positionH>
                <wp:positionV relativeFrom="page">
                  <wp:posOffset>4748530</wp:posOffset>
                </wp:positionV>
                <wp:extent cx="2140585" cy="350520"/>
                <wp:effectExtent l="0" t="0" r="0" b="0"/>
                <wp:wrapSquare wrapText="bothSides"/>
                <wp:docPr id="17" name="Textbox7"/>
                <wp:cNvGraphicFramePr/>
                <a:graphic xmlns:a="http://schemas.openxmlformats.org/drawingml/2006/main">
                  <a:graphicData uri="http://schemas.microsoft.com/office/word/2010/wordprocessingShape">
                    <wps:wsp>
                      <wps:cNvSpPr txBox="1">
                        <a:extLst>
                          <a:ext uri="smNativeData">
                            <sm:smNativeData xmlns:sm="smNativeData" val="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MCAAD/fwAA/38AAAACAAAJAAAABAAAAAAAAAAMAAAAEAAAAAAAAAAAAAAAAAAAAAAAAAAeAAAAaAAAAAAAAAAAAAAAAAAAAAAAAAAAAAAAECcAABAnAAAAAAAAAAAAAAAAAAAAAAAAAAAAAAAAAAAAAAAAAAAAABQAAAAAAAAAwMD/AAAAAABkAAAAMgAAAAAAAABkAAAAAAAAAH9/fwAKAAAAIQAAAEAAAAA8AAAAfQAAAACiAAAAAAAAAAAAAAAAAAAAAAAAmhMAAAAAAAAAAAAANh0AACsNAAAoAgAAEQABAJoTAAA2HQAAKAAAAAgAAAABAAAAAgAAAA=="/>
                          </a:ext>
                        </a:extLst>
                      </wps:cNvSpPr>
                      <wps:spPr>
                        <a:xfrm>
                          <a:off x="0" y="0"/>
                          <a:ext cx="2140585" cy="350520"/>
                        </a:xfrm>
                        <a:prstGeom prst="rect">
                          <a:avLst/>
                        </a:prstGeom>
                        <a:noFill/>
                        <a:ln w="12700">
                          <a:noFill/>
                        </a:ln>
                      </wps:spPr>
                      <wps:txbx>
                        <w:txbxContent>
                          <w:p>
                            <w:pPr>
                              <w:pStyle w:val="para25"/>
                              <w:ind w:left="0" w:right="0"/>
                            </w:pPr>
                            <w:r>
                              <w:t>Dreibeinstativ mit</w:t>
                            </w:r>
                          </w:p>
                          <w:p>
                            <w:pPr>
                              <w:pStyle w:val="para25"/>
                              <w:ind w:left="0" w:right="0"/>
                            </w:pPr>
                            <w:r>
                              <w:t>aufgeschraubtem Querausleger</w:t>
                            </w:r>
                          </w:p>
                        </w:txbxContent>
                      </wps:txbx>
                      <wps:bodyPr spcFirstLastPara="1" vertOverflow="clip" horzOverflow="clip" upright="1">
                        <a:prstTxWarp prst="textNoShape">
                          <a:avLst/>
                        </a:prstTxWarp>
                        <a:spAutoFit/>
                      </wps:bodyPr>
                    </wps:wsp>
                  </a:graphicData>
                </a:graphic>
              </wp:anchor>
            </w:drawing>
          </mc:Choice>
          <mc:Fallback>
            <w:pict>
              <v:shape id="Textbox7" o:spid="_x0000_s1032" type="#_x0000_t202" style="position:absolute;margin-left:250.90pt;margin-top:373.90pt;mso-position-horizontal-relative:page;mso-position-vertical-relative:page;width:168.55pt;height:27.60pt;z-index:251658257;mso-wrap-distance-left:7.05pt;mso-wrap-distance-top:7.05pt;mso-wrap-distance-right:7.05pt;mso-wrap-distance-bottom:7.05pt;mso-wrap-style:square" stroked="f" filled="f" v:ext="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MCAAD/fwAA/38AAAACAAAJAAAABAAAAAAAAAAMAAAAEAAAAAAAAAAAAAAAAAAAAAAAAAAeAAAAaAAAAAAAAAAAAAAAAAAAAAAAAAAAAAAAECcAABAnAAAAAAAAAAAAAAAAAAAAAAAAAAAAAAAAAAAAAAAAAAAAABQAAAAAAAAAwMD/AAAAAABkAAAAMgAAAAAAAABkAAAAAAAAAH9/fwAKAAAAIQAAAEAAAAA8AAAAfQAAAACiAAAAAAAAAAAAAAAAAAAAAAAAmhMAAAAAAAAAAAAANh0AACsNAAAoAgAAEQABAJoTAAA2HQAAKAAAAAgAAAABAAAAAgAAAA==" o:insetmode="custom">
                <w10:wrap type="square" anchorx="page" anchory="page"/>
                <v:textbox style="mso-fit-shape-to-text:t" inset="2.8pt,2.8pt,2.8pt,2.8pt">
                  <w:txbxContent>
                    <w:p>
                      <w:pPr>
                        <w:pStyle w:val="para25"/>
                        <w:ind w:left="0" w:right="0"/>
                      </w:pPr>
                      <w:r>
                        <w:t>Dreibeinstativ mit</w:t>
                      </w:r>
                    </w:p>
                    <w:p>
                      <w:pPr>
                        <w:pStyle w:val="para25"/>
                        <w:ind w:left="0" w:right="0"/>
                      </w:pPr>
                      <w:r>
                        <w:t>aufgeschraubtem Querausleger</w:t>
                      </w:r>
                    </w:p>
                  </w:txbxContent>
                </v:textbox>
              </v:shape>
            </w:pict>
          </mc:Fallback>
        </mc:AlternateContent>
      </w:r>
      <w:r>
        <w:t>Die einfachste und naheliegendste Variante besteht darin, anstelle des Kopfes einen Querausleger aufs Stativ zu schrauben. Hat das Stativ eine Mittelsäule, steht diese dann zur Höhenjustage (zumindest in einem gewissen Bereich) zur Verfügung. Man muss also nicht immer die Längen der Stativbeine ändern, sondern kann die Kamerahöhe in einem gewissen Umfang über den Auszug der Mittelsäule regulieren. Es kann aber trotzdem nicht schaden, die Höhe des Grundstativs bereits über die Beinlängen vor-einzustellen, damit sich der Auszug der Mittelsäule auf das nötige Maß beschränken kann; ein Querausleger macht das Stativ schon schwingungsanfällig genug.</w:t>
      </w:r>
    </w:p>
    <w:p>
      <w:r>
        <w:t>Am besten funktioniert so eine Anordnung, wenn das Grundstativ schwer und massiv gebaut ist. Optimal ist ein Modell mit Kurbel-Mittelsäule, weil man sie feiner höhenjustieren kann als eine Mittelsäule mit simpler Klemmung. Im günstigsten Fall kommt man so auf denselben Komfort wie bei Benutzung eines klassischen Repro-Stativs. Nur der Platzbedarf während der Arbeit ist höher, weil man ja das Stativ neben dem Tisch aufbauen muss.</w:t>
      </w:r>
    </w:p>
    <w:p>
      <w:r>
        <w:t>Insbesondere Fotografen, die schon ein stabiles (Studio-)Stativ mit Kurbel-Mittelsäule besitzen, können es also durch Kauf eines Querauslegers zu einer brauchbaren Repro-Stativ-Lösung aufrüsten. Ein kompletter Neukauf eines solchen Stativs nebst Ausleger lohnt eher nicht; dann würde man ja fürs gleiche Geld ein klassisches Repro-Stativ bekommen.</w:t>
      </w:r>
    </w:p>
    <w:p>
      <w:pPr>
        <w:pStyle w:val="para17"/>
      </w:pPr>
      <w:r>
        <w:t>Ist das verwendete Dreibeinstativ nicht sehr stabil (z. B. ein dünnbeiniges Reisestativ), kommt es leichter zum »Hängen« der Kamera, das die Planparallelität zur Vorlage verschlechtert und über einen geeigneten Schwenkkopf ausgeglichen werden muss. Im ungünstigsten Fall muss dieser Ausgleich nach jeder Höhenänderung wieder neu gemacht werden, weil sich das Stativ bei höher ausgefahrener Mittelsäule stärker biegt. Insgesamt ergibt sich dann gegenüber echten Repro-Stativen schon ein spürbarer zeitlicher Mehraufwand.</w:t>
      </w:r>
    </w:p>
    <w:p>
      <w:r>
        <w:t>Ist das Stativ insgesamt sehr leicht, kann zudem ein Gegengewicht am anderen Ende der Mittelsäule nötig werden, damit das Stativ nicht schon durch das Kameragewicht umkippt. Es gibt solche Gegengewichte als Zubehör zu kaufen, aber man kann auch improvisieren. Dass eine solche Konstruktion auf Basis eines Leichtstativs insgesamt nicht sehr stabil ist und eine hohe Schwingungsneigung hat, kommt als Nachteil immer dazu.</w:t>
      </w:r>
    </w:p>
    <w:p>
      <w:pPr>
        <w:pStyle w:val="para4"/>
      </w:pPr>
      <w:r>
        <w:rPr>
          <w:noProof/>
        </w:rPr>
        <w:drawing>
          <wp:anchor distT="107950" distB="308610" distL="0" distR="179705" simplePos="0" relativeHeight="251658258" behindDoc="0" locked="0" layoutInCell="0" hidden="0" allowOverlap="1">
            <wp:simplePos x="0" y="0"/>
            <wp:positionH relativeFrom="page">
              <wp:posOffset>792480</wp:posOffset>
            </wp:positionH>
            <wp:positionV relativeFrom="page">
              <wp:posOffset>2989580</wp:posOffset>
            </wp:positionV>
            <wp:extent cx="2217420" cy="2477135"/>
            <wp:effectExtent l="0" t="0" r="0" b="0"/>
            <wp:wrapSquare wrapText="bothSides"/>
            <wp:docPr id="18" name="Grafik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454"/>
                    <pic:cNvPicPr>
                      <a:picLocks noChangeAspect="1"/>
                      <a:extLst>
                        <a:ext uri="smNativeData">
                          <sm:smNativeData xmlns:sm="smNativeData" val="SMDATA_14_LPPwXhMAAAAlAAAAEQAAAG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IIAAAAAogAAAAAAAAAAAAABAAAAAAAAAOAEAAABAAAAAAAAAGQSAACkDQAAPQ8AABIAAQDgBAAAZBIAACgAAAAIAAAAAQAAAAEAAAA="/>
                        </a:ext>
                      </a:extLst>
                    </pic:cNvPicPr>
                  </pic:nvPicPr>
                  <pic:blipFill>
                    <a:blip r:link="rId20"/>
                    <a:stretch>
                      <a:fillRect/>
                    </a:stretch>
                  </pic:blipFill>
                  <pic:spPr>
                    <a:xfrm>
                      <a:off x="0" y="0"/>
                      <a:ext cx="2217420" cy="2477135"/>
                    </a:xfrm>
                    <a:prstGeom prst="rect">
                      <a:avLst/>
                    </a:prstGeom>
                    <a:noFill/>
                    <a:ln w="12700">
                      <a:noFill/>
                    </a:ln>
                  </pic:spPr>
                </pic:pic>
              </a:graphicData>
            </a:graphic>
          </wp:anchor>
        </w:drawing>
      </w:r>
      <w:r>
        <w:rPr>
          <w:noProof/>
        </w:rPr>
        <mc:AlternateContent>
          <mc:Choice Requires="wps">
            <w:drawing>
              <wp:anchor distT="89535" distB="93980" distL="89535" distR="89535" simplePos="0" relativeHeight="251658259" behindDoc="0" locked="0" layoutInCell="0" hidden="0" allowOverlap="1">
                <wp:simplePos x="0" y="0"/>
                <wp:positionH relativeFrom="page">
                  <wp:posOffset>792480</wp:posOffset>
                </wp:positionH>
                <wp:positionV relativeFrom="page">
                  <wp:posOffset>5466715</wp:posOffset>
                </wp:positionV>
                <wp:extent cx="2217420" cy="210820"/>
                <wp:effectExtent l="0" t="0" r="0" b="0"/>
                <wp:wrapSquare wrapText="bothSides"/>
                <wp:docPr id="19" name="Textbox8"/>
                <wp:cNvGraphicFramePr/>
                <a:graphic xmlns:a="http://schemas.openxmlformats.org/drawingml/2006/main">
                  <a:graphicData uri="http://schemas.microsoft.com/office/word/2010/wordprocessingShape">
                    <wps:wsp>
                      <wps:cNvSpPr txBox="1">
                        <a:extLst>
                          <a:ext uri="smNativeData">
                            <sm:smNativeData xmlns:sm="smNativeData" val="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wBAAD/fwAA/38AAAACAAAJAAAABAAAAAAAAAAMAAAAEAAAAAAAAAAAAAAAAAAAAAAAAAAeAAAAaAAAAAAAAAAAAAAAAAAAAAAAAAAAAAAAECcAABAnAAAAAAAAAAAAAAAAAAAAAAAAAAAAAAAAAAAAAAAAAAAAABQAAAAAAAAAwMD/AAAAAABkAAAAMgAAAAAAAABkAAAAAAAAAH9/fwAKAAAAIQAAAEAAAAA8AAAAggAAAACiAAAAAAAAAAAAAAAAAAAAAAAA4AQAAAAAAAAAAAAAoSEAAKQNAABMAQAAEgABAOAEAAChIQAAKAAAAAgAAAABAAAAAgAAAA=="/>
                          </a:ext>
                        </a:extLst>
                      </wps:cNvSpPr>
                      <wps:spPr>
                        <a:xfrm>
                          <a:off x="0" y="0"/>
                          <a:ext cx="2217420" cy="210820"/>
                        </a:xfrm>
                        <a:prstGeom prst="rect">
                          <a:avLst/>
                        </a:prstGeom>
                        <a:noFill/>
                        <a:ln w="12700">
                          <a:noFill/>
                        </a:ln>
                      </wps:spPr>
                      <wps:txbx>
                        <w:txbxContent>
                          <w:p>
                            <w:pPr>
                              <w:pStyle w:val="para37"/>
                            </w:pPr>
                            <w:r>
                              <w:t>Dreibeinstativ mit umgelegter Mittelsäule</w:t>
                            </w:r>
                          </w:p>
                        </w:txbxContent>
                      </wps:txbx>
                      <wps:bodyPr spcFirstLastPara="1" vertOverflow="clip" horzOverflow="clip" upright="1">
                        <a:prstTxWarp prst="textNoShape">
                          <a:avLst/>
                        </a:prstTxWarp>
                        <a:spAutoFit/>
                      </wps:bodyPr>
                    </wps:wsp>
                  </a:graphicData>
                </a:graphic>
              </wp:anchor>
            </w:drawing>
          </mc:Choice>
          <mc:Fallback>
            <w:pict>
              <v:shape id="Textbox8" o:spid="_x0000_s1033" type="#_x0000_t202" style="position:absolute;margin-left:62.40pt;margin-top:430.45pt;mso-position-horizontal-relative:page;mso-position-vertical-relative:page;width:174.60pt;height:16.60pt;z-index:251658259;mso-wrap-distance-left:7.05pt;mso-wrap-distance-top:7.05pt;mso-wrap-distance-right:7.05pt;mso-wrap-distance-bottom:7.40pt;mso-wrap-style:square" stroked="f" filled="f" v:ext="SMDATA_12_LPPwX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wBAAD/fwAA/38AAAACAAAJAAAABAAAAAAAAAAMAAAAEAAAAAAAAAAAAAAAAAAAAAAAAAAeAAAAaAAAAAAAAAAAAAAAAAAAAAAAAAAAAAAAECcAABAnAAAAAAAAAAAAAAAAAAAAAAAAAAAAAAAAAAAAAAAAAAAAABQAAAAAAAAAwMD/AAAAAABkAAAAMgAAAAAAAABkAAAAAAAAAH9/fwAKAAAAIQAAAEAAAAA8AAAAggAAAACiAAAAAAAAAAAAAAAAAAAAAAAA4AQAAAAAAAAAAAAAoSEAAKQNAABMAQAAEgABAOAEAAChIQAAKAAAAAgAAAABAAAAAgAAAA==" o:insetmode="custom">
                <w10:wrap type="square" anchorx="page" anchory="page"/>
                <v:textbox style="mso-fit-shape-to-text:t" inset="2.8pt,2.8pt,2.8pt,2.8pt">
                  <w:txbxContent>
                    <w:p>
                      <w:pPr>
                        <w:pStyle w:val="para37"/>
                      </w:pPr>
                      <w:r>
                        <w:t>Dreibeinstativ mit umgelegter Mittelsäule</w:t>
                      </w:r>
                    </w:p>
                  </w:txbxContent>
                </v:textbox>
              </v:shape>
            </w:pict>
          </mc:Fallback>
        </mc:AlternateContent>
      </w:r>
      <w:r>
        <w:t xml:space="preserve">Erst gar keine bequeme Höhenverstellung bieten Stative mit einer um 90° umlegbaren Mittelsäule – auch wenn sie auf den ersten Blick ähnlich aussehen wie ein Stativ mit extra Querausleger. Wenn die Mittelsäule selbst zum Querausleger umfunktioniert wird, fehlt sie natürlich als Höhenjustage. Die Höhenverstellung der Kamera kann dann ausschließlich über die Stativ-Beinlängen erfolgen. Ein häufiges Wechseln der Vorlagengrößen kann dadurch sehr langwierig werden; ein Ausweg wäre die Verwendung eines Zoomobjektivs – soweit man mit den Qualitätskompromissen leben kann (siehe </w:t>
      </w:r>
      <w:r>
        <w:rPr>
          <w:rStyle w:val="char1"/>
          <w:hyperlink w:anchor="ObjektivQualitätsmerkmale"/>
        </w:rPr>
        <w:t>5.3.2</w:t>
      </w:r>
      <w:r>
        <w:t>). Oder man benutzt für das Platzieren der Vorlage einen Serviertisch mit verstellbarer Höhe – wie im Bild gezeigt.</w:t>
      </w:r>
    </w:p>
    <w:p>
      <w:pPr>
        <w:pStyle w:val="para17"/>
      </w:pPr>
      <w:r>
        <w:t>Unterm Strich kann man also ein Stativ mit quergelegter Mittelsäule nur eingeschränkt für Repro-Zwecke empfehlen. Aber für gelegentliche Nutzung und begrenzte Ansprüche kommt es durchaus in Frage.</w:t>
      </w:r>
    </w:p>
    <w:p>
      <w:pPr>
        <w:pStyle w:val="para4"/>
      </w:pPr>
      <w:r>
        <w:t>Ein Zwischending sind Stative, deren Mittelsäulen sich nicht nur um 90° umlegen, sondern in unterschiedlichen Winkeln anstellen lassen. Durch Ändern des Anstellwinkels kann man dann auch eine Art Höhenjustage vornehmen. Leider aber erfordert jede dieser Änderungen auch eine frische Justage am Schwenkkopf, um die Kamera wieder planparallel zur Vorlage zu kriegen. Das geht immer noch etwas schneller als eine Anpassung der Stativ-Beinlängen, aber von der bequemen Höhenverstellung, die ein echtes Repro-Stativ bietet, ist man dann schon weit entfernt.</w:t>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headerReference w:type="default" r:id="rId21"/>
      <w:headerReference w:type="even" r:id="rId22"/>
      <w:headerReference w:type="first" r:id="rId23"/>
      <w:chapter/>
      <w:type w:val="nextPage"/>
      <w:pgSz w:h="12472" w:w="9638"/>
      <w:pgMar w:left="1247" w:top="567" w:right="680" w:bottom="680" w:header="567" w:footer="0"/>
      <w:paperSrc w:first="0" w:other="0" a="0" b="0"/>
      <w:pgNumType w:fmt="decimal"/>
      <w:titlePg/>
      <w:evenAndOddHeaders/>
      <w:tmGutter w:val="1"/>
      <w:mirrorMargins w:val="1"/>
      <w:tmSection w:h="-1">
        <w:tmHeader w:id="0" w:h="0" edge="567" text="283">
          <w:shd w:val="none"/>
          <w:bottom w:val="single" w:sz="6" w:space="0" w:color="000000" tmln="15, 20, 20, 0, 0"/>
        </w:tmHeader>
        <w:tmHeader w:id="1" w:h="0" edge="567" text="283">
          <w:shd w:val="none"/>
          <w:bottom w:val="single" w:sz="6" w:space="0" w:color="000000" tmln="15, 20, 20, 0, 0"/>
        </w:tmHeader>
        <w:tmHeader w:id="2" w:h="0" edge="567" text="283">
          <w:shd w:val="none"/>
          <w:bottom w:val="single" w:sz="6" w:space="0" w:color="000000" tmln="15, 20, 20, 0, 0"/>
        </w:tmHead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Wingdings">
    <w:panose1 w:val="05000000000000000000"/>
    <w:charset w:val="02"/>
    <w:family w:val="auto"/>
    <w:pitch w:val="default"/>
  </w:font>
  <w:font w:name="Sans">
    <w:panose1 w:val="00000400000000000000"/>
    <w:charset w:val="00"/>
    <w:family w:val="auto"/>
    <w:pitch w:val="default"/>
  </w:font>
  <w:font w:name="Caecilia Light">
    <w:panose1 w:val="02020603050405020304"/>
    <w:charset w:val="00"/>
    <w:family w:val="roman"/>
    <w:pitch w:val="default"/>
  </w:font>
  <w:font w:name="Cambria">
    <w:panose1 w:val="02040503050406030204"/>
    <w:charset w:val="00"/>
    <w:family w:val="roman"/>
    <w:pitch w:val="default"/>
  </w:font>
  <w:font w:name="Constantia">
    <w:panose1 w:val="02030602050306030303"/>
    <w:charset w:val="00"/>
    <w:family w:val="roman"/>
    <w:pitch w:val="default"/>
  </w:font>
  <w:font w:name="Microsoft Sans Serif">
    <w:panose1 w:val="020B0604020202020204"/>
    <w:charset w:val="00"/>
    <w:family w:val="swiss"/>
    <w:pitch w:val="default"/>
  </w:font>
  <w:font w:name="Palatino Linotype">
    <w:panose1 w:val="02040502050505030304"/>
    <w:charset w:val="00"/>
    <w:family w:val="roman"/>
    <w:pitch w:val="default"/>
  </w:font>
  <w:font w:name="Symbol">
    <w:panose1 w:val="05050102010706020507"/>
    <w:charset w:val="02"/>
    <w:family w:val="roman"/>
    <w:pitch w:val="default"/>
  </w:font>
  <w:font w:name="Grotesk Pro Light">
    <w:panose1 w:val="02000503040000020003"/>
    <w:charset w:val="00"/>
    <w:family w:val="auto"/>
    <w:pitch w:val="default"/>
  </w:font>
  <w:font w:name="Grotesk Pro Medium">
    <w:panose1 w:val="02000603050000020003"/>
    <w:charset w:val="00"/>
    <w:family w:val="auto"/>
    <w:pitch w:val="default"/>
  </w:font>
  <w:font w:name="Sans Pro">
    <w:panose1 w:val="02000503040000020004"/>
    <w:charset w:val="00"/>
    <w:family w:val="auto"/>
    <w:pitch w:val="default"/>
  </w:font>
  <w:font w:name="Alef">
    <w:panose1 w:val="00000500000000000000"/>
    <w:charset w:val="00"/>
    <w:family w:val="auto"/>
    <w:pitch w:val="default"/>
  </w:font>
  <w:font w:name="Alte-Schwabacher">
    <w:panose1 w:val="00000000000000000000"/>
    <w:charset w:val="00"/>
    <w:family w:val="auto"/>
    <w:pitch w:val="default"/>
  </w:font>
  <w:font w:name="Amiri">
    <w:panose1 w:val="00000500000000000000"/>
    <w:charset w:val="00"/>
    <w:family w:val="auto"/>
    <w:pitch w:val="default"/>
  </w:font>
  <w:font w:name="Amsterdamer Garamont Pro">
    <w:panose1 w:val="02000503080000020003"/>
    <w:charset w:val="00"/>
    <w:family w:val="auto"/>
    <w:pitch w:val="default"/>
  </w:font>
  <w:font w:name="Antiqua Pro">
    <w:panose1 w:val="02000503080000020004"/>
    <w:charset w:val="00"/>
    <w:family w:val="auto"/>
    <w:pitch w:val="default"/>
  </w:font>
  <w:font w:name="Antiqua Pro Caps">
    <w:panose1 w:val="02000503070000020004"/>
    <w:charset w:val="00"/>
    <w:family w:val="auto"/>
    <w:pitch w:val="default"/>
  </w:font>
  <w:font w:name="Arial Black">
    <w:panose1 w:val="020B0A04020102020204"/>
    <w:charset w:val="00"/>
    <w:family w:val="swiss"/>
    <w:pitch w:val="default"/>
  </w:font>
  <w:font w:name="Bahnschrift">
    <w:panose1 w:val="020B0502040204020203"/>
    <w:charset w:val="00"/>
    <w:family w:val="swiss"/>
    <w:pitch w:val="default"/>
  </w:font>
  <w:font w:name="Bahnschrift Light">
    <w:panose1 w:val="020B0502040204020203"/>
    <w:charset w:val="00"/>
    <w:family w:val="swiss"/>
    <w:pitch w:val="default"/>
  </w:font>
  <w:font w:name="Amiri Quran">
    <w:panose1 w:val="00000500000000000000"/>
    <w:charset w:val="b2"/>
    <w:family w:val="auto"/>
    <w:pitch w:val="default"/>
  </w:font>
  <w:font w:name="Raleigh Md BT">
    <w:panose1 w:val="02040503040305030204"/>
    <w:charset w:val="00"/>
    <w:family w:val="roman"/>
    <w:pitch w:val="default"/>
  </w:font>
  <w:font w:name="Raleigh Lt BT">
    <w:panose1 w:val="02040403040305030204"/>
    <w:charset w:val="00"/>
    <w:family w:val="roman"/>
    <w:pitch w:val="default"/>
  </w:font>
  <w:font w:name="Raleigh XBd BT">
    <w:panose1 w:val="02090803030305020804"/>
    <w:charset w:val="00"/>
    <w:family w:val="roman"/>
    <w:pitch w:val="default"/>
  </w:font>
  <w:font w:name="RaleighSerial">
    <w:panose1 w:val="00000400000000000000"/>
    <w:charset w:val="00"/>
    <w:family w:val="auto"/>
    <w:pitch w:val="default"/>
  </w:font>
  <w:font w:name="Sans Pro Cd Poster Black">
    <w:panose1 w:val="02000906060000020004"/>
    <w:charset w:val="00"/>
    <w:family w:val="auto"/>
    <w:pitch w:val="default"/>
  </w:font>
  <w:font w:name="Sans Pro Cd Light">
    <w:panose1 w:val="02000506050000020004"/>
    <w:charset w:val="00"/>
    <w:family w:val="auto"/>
    <w:pitch w:val="default"/>
  </w:font>
  <w:font w:name="Sans Pro Cd Black">
    <w:panose1 w:val="02000906060000020004"/>
    <w:charset w:val="00"/>
    <w:family w:val="auto"/>
    <w:pitch w:val="default"/>
  </w:font>
  <w:font w:name="Sans Pro Cd">
    <w:panose1 w:val="02000506040000020004"/>
    <w:charset w:val="00"/>
    <w:family w:val="auto"/>
    <w:pitch w:val="default"/>
  </w:font>
  <w:font w:name="Sans Pro Black">
    <w:panose1 w:val="02000903050000020004"/>
    <w:charset w:val="00"/>
    <w:family w:val="auto"/>
    <w:pitch w:val="default"/>
  </w:font>
  <w:font w:name="Sans Pro Outline">
    <w:panose1 w:val="02000803020000020004"/>
    <w:charset w:val="00"/>
    <w:family w:val="auto"/>
    <w:pitch w:val="default"/>
  </w:font>
  <w:font w:name="Sans Pro Outline Ex Black">
    <w:panose1 w:val="02000907030000020004"/>
    <w:charset w:val="00"/>
    <w:family w:val="auto"/>
    <w:pitch w:val="default"/>
  </w:font>
  <w:font w:name="Sans Pro Poster Black">
    <w:panose1 w:val="02000906050000020004"/>
    <w:charset w:val="00"/>
    <w:family w:val="auto"/>
    <w:pitch w:val="default"/>
  </w:font>
  <w:font w:name="Sans Pro UltraLight">
    <w:panose1 w:val="02000503040000020004"/>
    <w:charset w:val="00"/>
    <w:family w:val="auto"/>
    <w:pitch w:val="default"/>
  </w:font>
  <w:font w:name="Seagull Lt BT">
    <w:panose1 w:val="0209050604050A020404"/>
    <w:charset w:val="00"/>
    <w:family w:val="roman"/>
    <w:pitch w:val="default"/>
  </w:font>
  <w:font w:name="Seagull Hv BT">
    <w:panose1 w:val="0209080305050A020404"/>
    <w:charset w:val="00"/>
    <w:family w:val="roman"/>
    <w:pitch w:val="default"/>
  </w:font>
  <w:font w:name="Seagull">
    <w:panose1 w:val="00000000000000000000"/>
    <w:charset w:val="00"/>
    <w:family w:val="auto"/>
    <w:pitch w:val="default"/>
  </w:font>
  <w:font w:name="Scheherazade">
    <w:panose1 w:val="01000600020000020003"/>
    <w:charset w:val="00"/>
    <w:family w:val="auto"/>
    <w:pitch w:val="default"/>
  </w:font>
  <w:font w:name="Sans-UltraLight">
    <w:panose1 w:val="00000200000000000000"/>
    <w:charset w:val="00"/>
    <w:family w:val="auto"/>
    <w:pitch w:val="default"/>
  </w:font>
  <w:font w:name="Sans-PS-Cd">
    <w:panose1 w:val="00000400000000000000"/>
    <w:charset w:val="00"/>
    <w:family w:val="auto"/>
    <w:pitch w:val="default"/>
  </w:font>
  <w:font w:name="Sans-PS">
    <w:panose1 w:val="00000400000000000000"/>
    <w:charset w:val="00"/>
    <w:family w:val="auto"/>
    <w:pitch w:val="default"/>
  </w:font>
  <w:font w:name="ColumbiaSerial-Light">
    <w:panose1 w:val="00000300000000000000"/>
    <w:charset w:val="00"/>
    <w:family w:val="auto"/>
    <w:pitch w:val="default"/>
  </w:font>
  <w:font w:name="ColumbiaSerial-Medium">
    <w:panose1 w:val="00000500000000000000"/>
    <w:charset w:val="00"/>
    <w:family w:val="auto"/>
    <w:pitch w:val="default"/>
  </w:font>
  <w:font w:name="ColumbiaSerial-Xbold">
    <w:panose1 w:val="00000400000000000000"/>
    <w:charset w:val="00"/>
    <w:family w:val="auto"/>
    <w:pitch w:val="default"/>
  </w:font>
  <w:font w:name="ColumbiaSerial-Xlight">
    <w:panose1 w:val="00000400000000000000"/>
    <w:charset w:val="00"/>
    <w:family w:val="auto"/>
    <w:pitch w:val="default"/>
  </w:font>
  <w:font w:name="Comic Sans MS">
    <w:panose1 w:val="030F0702030302020204"/>
    <w:charset w:val="00"/>
    <w:family w:val="script"/>
    <w:pitch w:val="default"/>
  </w:font>
  <w:font w:name="Consolas">
    <w:panose1 w:val="020B0609020204030204"/>
    <w:charset w:val="00"/>
    <w:family w:val="modern"/>
    <w:pitch w:val="default"/>
  </w:font>
  <w:font w:name="ClearGothic Serial Light">
    <w:panose1 w:val="02000000000000000000"/>
    <w:charset w:val="00"/>
    <w:family w:val="auto"/>
    <w:pitch w:val="default"/>
  </w:font>
  <w:font w:name="ColumbiaSerial">
    <w:panose1 w:val="00000400000000000000"/>
    <w:charset w:val="00"/>
    <w:family w:val="auto"/>
    <w:pitch w:val="default"/>
  </w:font>
  <w:font w:name="ClearGothic Serial">
    <w:panose1 w:val="02000000000000000000"/>
    <w:charset w:val="00"/>
    <w:family w:val="auto"/>
    <w:pitch w:val="default"/>
  </w:font>
  <w:font w:name="Cheltenham Pro">
    <w:panose1 w:val="02000503070000020003"/>
    <w:charset w:val="00"/>
    <w:family w:val="auto"/>
    <w:pitch w:val="default"/>
  </w:font>
  <w:font w:name="Cheltenham Pro Cd">
    <w:panose1 w:val="02000506070000020003"/>
    <w:charset w:val="00"/>
    <w:family w:val="auto"/>
    <w:pitch w:val="default"/>
  </w:font>
  <w:font w:name="Cheltenham Pro Cd Light">
    <w:panose1 w:val="02000506060000020003"/>
    <w:charset w:val="00"/>
    <w:family w:val="auto"/>
    <w:pitch w:val="default"/>
  </w:font>
  <w:font w:name="Calibri Light">
    <w:panose1 w:val="020F0302020204030204"/>
    <w:charset w:val="00"/>
    <w:family w:val="swiss"/>
    <w:pitch w:val="default"/>
  </w:font>
  <w:font w:name="Candara">
    <w:panose1 w:val="020E0502030303020204"/>
    <w:charset w:val="00"/>
    <w:family w:val="swiss"/>
    <w:pitch w:val="default"/>
  </w:font>
  <w:font w:name="Carlito">
    <w:panose1 w:val="020F0502020204030204"/>
    <w:charset w:val="00"/>
    <w:family w:val="swiss"/>
    <w:pitch w:val="default"/>
  </w:font>
  <w:font w:name="Century">
    <w:panose1 w:val="02040604050505020304"/>
    <w:charset w:val="00"/>
    <w:family w:val="roman"/>
    <w:pitch w:val="default"/>
  </w:font>
  <w:font w:name="Cambria Math">
    <w:panose1 w:val="02040503050406030204"/>
    <w:charset w:val="00"/>
    <w:family w:val="roman"/>
    <w:pitch w:val="default"/>
  </w:font>
  <w:font w:name="Amsterdamer Garamont No2 Caps">
    <w:panose1 w:val="02000606070000020003"/>
    <w:charset w:val="00"/>
    <w:family w:val="auto"/>
    <w:pitch w:val="default"/>
  </w:font>
  <w:font w:name="Amsterdamer Garamont No2">
    <w:panose1 w:val="02000604070000020003"/>
    <w:charset w:val="00"/>
    <w:family w:val="auto"/>
    <w:pitch w:val="default"/>
  </w:font>
  <w:font w:name="Amsterdamer Garamont No2 Osf">
    <w:panose1 w:val="02000603060000020003"/>
    <w:charset w:val="00"/>
    <w:family w:val="auto"/>
    <w:pitch w:val="default"/>
  </w:font>
  <w:font w:name="Segoe UI Symbol">
    <w:panose1 w:val="020B0502040204020203"/>
    <w:charset w:val="00"/>
    <w:family w:val="swiss"/>
    <w:pitch w:val="default"/>
  </w:font>
  <w:font w:name="Calibri">
    <w:panose1 w:val="020F0502020204030204"/>
    <w:charset w:val="00"/>
    <w:family w:val="swiss"/>
    <w:pitch w:val="default"/>
  </w:font>
  <w:font w:name="Candara Light">
    <w:panose1 w:val="020E0502030303020204"/>
    <w:charset w:val="00"/>
    <w:family w:val="swiss"/>
    <w:pitch w:val="default"/>
  </w:font>
  <w:font w:name="Cheltenham Extra Condensed Pro">
    <w:panose1 w:val="02000806070000020003"/>
    <w:charset w:val="00"/>
    <w:family w:val="auto"/>
    <w:pitch w:val="default"/>
  </w:font>
  <w:font w:name="F820-Roman">
    <w:panose1 w:val="00000400000000000000"/>
    <w:charset w:val="00"/>
    <w:family w:val="auto"/>
    <w:pitch w:val="default"/>
  </w:font>
  <w:font w:name="EmojiOne Color">
    <w:panose1 w:val="02000503000000000000"/>
    <w:charset w:val="00"/>
    <w:family w:val="auto"/>
    <w:pitch w:val="default"/>
  </w:font>
  <w:font w:name="Ebrima">
    <w:panose1 w:val="02000000000000000000"/>
    <w:charset w:val="00"/>
    <w:family w:val="auto"/>
    <w:pitch w:val="default"/>
  </w:font>
  <w:font w:name="F820-Roman-Heavy">
    <w:panose1 w:val="00000900000000000000"/>
    <w:charset w:val="00"/>
    <w:family w:val="auto"/>
    <w:pitch w:val="default"/>
  </w:font>
  <w:font w:name="Formula Serial">
    <w:panose1 w:val="02000000000000000000"/>
    <w:charset w:val="00"/>
    <w:family w:val="auto"/>
    <w:pitch w:val="default"/>
  </w:font>
  <w:font w:name="Franklin Gothic Medium">
    <w:panose1 w:val="020B0603020102020204"/>
    <w:charset w:val="00"/>
    <w:family w:val="swiss"/>
    <w:pitch w:val="default"/>
  </w:font>
  <w:font w:name="Frank Ruhl Hofshi">
    <w:panose1 w:val="00000500000000000000"/>
    <w:charset w:val="00"/>
    <w:family w:val="modern"/>
    <w:pitch w:val="default"/>
  </w:font>
  <w:font w:name="Frank Ruehl CLM">
    <w:panose1 w:val="02000603000000000000"/>
    <w:charset w:val="b1"/>
    <w:family w:val="auto"/>
    <w:pitch w:val="default"/>
  </w:font>
  <w:font w:name="HoloLens MDL2 Assets">
    <w:panose1 w:val="050A0102010101010101"/>
    <w:charset w:val="00"/>
    <w:family w:val="roman"/>
    <w:pitch w:val="default"/>
  </w:font>
  <w:font w:name="Grotesk Pro Cd Light">
    <w:panose1 w:val="02000506030000020004"/>
    <w:charset w:val="00"/>
    <w:family w:val="auto"/>
    <w:pitch w:val="default"/>
  </w:font>
  <w:font w:name="Grotesk Pro Cd">
    <w:panose1 w:val="02000806040000020004"/>
    <w:charset w:val="00"/>
    <w:family w:val="auto"/>
    <w:pitch w:val="default"/>
  </w:font>
  <w:font w:name="Grotesk Pro Caps">
    <w:panose1 w:val="02000503040000020004"/>
    <w:charset w:val="00"/>
    <w:family w:val="auto"/>
    <w:pitch w:val="default"/>
  </w:font>
  <w:font w:name="Grotesk Pro">
    <w:panose1 w:val="02000503050000020003"/>
    <w:charset w:val="00"/>
    <w:family w:val="auto"/>
    <w:pitch w:val="default"/>
  </w:font>
  <w:font w:name="Glasgow Light">
    <w:panose1 w:val="00000000000000000000"/>
    <w:charset w:val="00"/>
    <w:family w:val="auto"/>
    <w:pitch w:val="default"/>
  </w:font>
  <w:font w:name="Hungarian-Fraktur">
    <w:panose1 w:val="00000000000000000000"/>
    <w:charset w:val="00"/>
    <w:family w:val="auto"/>
    <w:pitch w:val="default"/>
  </w:font>
  <w:font w:name="Impact">
    <w:panose1 w:val="020B0806030902050204"/>
    <w:charset w:val="00"/>
    <w:family w:val="swiss"/>
    <w:pitch w:val="default"/>
  </w:font>
  <w:font w:name="Linux Biolinum G">
    <w:panose1 w:val="02000503000000000000"/>
    <w:charset w:val="00"/>
    <w:family w:val="auto"/>
    <w:pitch w:val="default"/>
  </w:font>
  <w:font w:name="Liberation Serif">
    <w:panose1 w:val="02020603050405020304"/>
    <w:charset w:val="00"/>
    <w:family w:val="roman"/>
    <w:pitch w:val="default"/>
  </w:font>
  <w:font w:name="Liberation Sans Narrow">
    <w:panose1 w:val="020B0606020202030204"/>
    <w:charset w:val="00"/>
    <w:family w:val="swiss"/>
    <w:pitch w:val="default"/>
  </w:font>
  <w:font w:name="Liberation Mono">
    <w:panose1 w:val="02070409020205020404"/>
    <w:charset w:val="00"/>
    <w:family w:val="modern"/>
    <w:pitch w:val="default"/>
  </w:font>
  <w:font w:name="Leelawadee UI">
    <w:panose1 w:val="020B0502040204020203"/>
    <w:charset w:val="00"/>
    <w:family w:val="swiss"/>
    <w:pitch w:val="default"/>
  </w:font>
  <w:font w:name="KacstOffice">
    <w:panose1 w:val="02000000000000000000"/>
    <w:charset w:val="b2"/>
    <w:family w:val="auto"/>
    <w:pitch w:val="default"/>
  </w:font>
  <w:font w:name="KacstBook">
    <w:panose1 w:val="02000000000000000000"/>
    <w:charset w:val="b2"/>
    <w:family w:val="auto"/>
    <w:pitch w:val="default"/>
  </w:font>
  <w:font w:name="Ink Free">
    <w:panose1 w:val="03080402000500000000"/>
    <w:charset w:val="00"/>
    <w:family w:val="script"/>
    <w:pitch w:val="default"/>
  </w:font>
  <w:font w:name="Javanese Text">
    <w:panose1 w:val="02000000000000000000"/>
    <w:charset w:val="00"/>
    <w:family w:val="auto"/>
    <w:pitch w:val="default"/>
  </w:font>
  <w:font w:name="Leelawadee UI Semilight">
    <w:panose1 w:val="020B0402040204020203"/>
    <w:charset w:val="00"/>
    <w:family w:val="swiss"/>
    <w:pitch w:val="default"/>
  </w:font>
  <w:font w:name="Malgun Gothic">
    <w:panose1 w:val="020B0503020000020004"/>
    <w:charset w:val="00"/>
    <w:family w:val="swiss"/>
    <w:pitch w:val="default"/>
  </w:font>
  <w:font w:name="Malgun Gothic Semilight">
    <w:panose1 w:val="020B0502040204020203"/>
    <w:charset w:val="00"/>
    <w:family w:val="swiss"/>
    <w:pitch w:val="default"/>
  </w:font>
  <w:font w:name="Marlett">
    <w:panose1 w:val="00000000000000000000"/>
    <w:charset w:val="02"/>
    <w:family w:val="auto"/>
    <w:pitch w:val="default"/>
  </w:font>
  <w:font w:name="Microsoft Himalaya">
    <w:panose1 w:val="01010100010101010101"/>
    <w:charset w:val="00"/>
    <w:family w:val="auto"/>
    <w:pitch w:val="default"/>
  </w:font>
  <w:font w:name="Microsoft JhengHei UI">
    <w:panose1 w:val="020B0604030504040204"/>
    <w:charset w:val="00"/>
    <w:family w:val="swiss"/>
    <w:pitch w:val="default"/>
  </w:font>
  <w:font w:name="Microsoft PhagsPa">
    <w:panose1 w:val="020B0502040204020203"/>
    <w:charset w:val="00"/>
    <w:family w:val="swiss"/>
    <w:pitch w:val="default"/>
  </w:font>
  <w:font w:name="Miriam Libre">
    <w:panose1 w:val="00000500000000000000"/>
    <w:charset w:val="00"/>
    <w:family w:val="modern"/>
    <w:pitch w:val="default"/>
  </w:font>
  <w:font w:name="Myanmar Text">
    <w:panose1 w:val="020B0502040204020203"/>
    <w:charset w:val="00"/>
    <w:family w:val="swiss"/>
    <w:pitch w:val="default"/>
  </w:font>
  <w:font w:name="MV Boli">
    <w:panose1 w:val="02000500030200090000"/>
    <w:charset w:val="00"/>
    <w:family w:val="auto"/>
    <w:pitch w:val="default"/>
  </w:font>
  <w:font w:name="MT Symbol">
    <w:panose1 w:val="04000400000000000000"/>
    <w:charset w:val="02"/>
    <w:family w:val="decorative"/>
    <w:pitch w:val="default"/>
  </w:font>
  <w:font w:name="Nachlieli CLM">
    <w:panose1 w:val="02000603000000000000"/>
    <w:charset w:val="b1"/>
    <w:family w:val="modern"/>
    <w:pitch w:val="default"/>
  </w:font>
  <w:font w:name="Noto Sans Georgian">
    <w:panose1 w:val="020B0502040504020204"/>
    <w:charset w:val="00"/>
    <w:family w:val="swiss"/>
    <w:pitch w:val="default"/>
  </w:font>
  <w:font w:name="Noto Sans Light">
    <w:panose1 w:val="020B0402040504020204"/>
    <w:charset w:val="01"/>
    <w:family w:val="swiss"/>
    <w:pitch w:val="default"/>
  </w:font>
  <w:font w:name="Raleigh BT">
    <w:panose1 w:val="02040503040305030204"/>
    <w:charset w:val="00"/>
    <w:family w:val="roman"/>
    <w:pitch w:val="default"/>
  </w:font>
  <w:font w:name="PMingLiU-ExtB">
    <w:panose1 w:val="02020500000000000000"/>
    <w:charset w:val="00"/>
    <w:family w:val="roman"/>
    <w:pitch w:val="default"/>
  </w:font>
  <w:font w:name="Palazzo Pro Caps">
    <w:panose1 w:val="02000503070000020003"/>
    <w:charset w:val="00"/>
    <w:family w:val="auto"/>
    <w:pitch w:val="default"/>
  </w:font>
  <w:font w:name="OpenSymbol">
    <w:panose1 w:val="05010000000000000000"/>
    <w:charset w:val="00"/>
    <w:family w:val="auto"/>
    <w:pitch w:val="default"/>
  </w:font>
  <w:font w:name="Palazzo Pro">
    <w:panose1 w:val="02000503070000020003"/>
    <w:charset w:val="00"/>
    <w:family w:val="auto"/>
    <w:pitch w:val="default"/>
  </w:font>
  <w:font w:name="Raleigh DmBd BT">
    <w:panose1 w:val="02090602040305030204"/>
    <w:charset w:val="00"/>
    <w:family w:val="roman"/>
    <w:pitch w:val="default"/>
  </w:font>
  <w:font w:name="RaleighSerial-Xbold">
    <w:panose1 w:val="00000400000000000000"/>
    <w:charset w:val="00"/>
    <w:family w:val="auto"/>
    <w:pitch w:val="default"/>
  </w:font>
  <w:font w:name="RaleighSerial-Light">
    <w:panose1 w:val="00000300000000000000"/>
    <w:charset w:val="00"/>
    <w:family w:val="auto"/>
    <w:pitch w:val="default"/>
  </w:font>
  <w:font w:name="RaleighSerial-Heavy">
    <w:panose1 w:val="00000900000000000000"/>
    <w:charset w:val="00"/>
    <w:family w:val="auto"/>
    <w:pitch w:val="default"/>
  </w:font>
  <w:font w:name="RaleighSerial-Black">
    <w:panose1 w:val="00000900000000000000"/>
    <w:charset w:val="00"/>
    <w:family w:val="auto"/>
    <w:pitch w:val="default"/>
  </w:font>
  <w:font w:name="RaleighSerial-Medium">
    <w:panose1 w:val="00000500000000000000"/>
    <w:charset w:val="00"/>
    <w:family w:val="auto"/>
    <w:pitch w:val="default"/>
  </w:font>
  <w:font w:name="Sans Pro Ex">
    <w:panose1 w:val="02000503040000020004"/>
    <w:charset w:val="00"/>
    <w:family w:val="auto"/>
    <w:pitch w:val="default"/>
  </w:font>
  <w:font w:name="Segoe UI Light">
    <w:panose1 w:val="020B0502040204020203"/>
    <w:charset w:val="00"/>
    <w:family w:val="swiss"/>
    <w:pitch w:val="default"/>
  </w:font>
  <w:font w:name="Segoe UI Historic">
    <w:panose1 w:val="020B0502040204020203"/>
    <w:charset w:val="00"/>
    <w:family w:val="swiss"/>
    <w:pitch w:val="default"/>
  </w:font>
  <w:font w:name="Segoe UI Emoji">
    <w:panose1 w:val="020B0502040204020203"/>
    <w:charset w:val="00"/>
    <w:family w:val="swiss"/>
    <w:pitch w:val="default"/>
  </w:font>
  <w:font w:name="Segoe UI Black">
    <w:panose1 w:val="020B0A02040204020203"/>
    <w:charset w:val="00"/>
    <w:family w:val="swiss"/>
    <w:pitch w:val="default"/>
  </w:font>
  <w:font w:name="Segoe UI">
    <w:panose1 w:val="020B0502040204020203"/>
    <w:charset w:val="00"/>
    <w:family w:val="swiss"/>
    <w:pitch w:val="default"/>
  </w:font>
  <w:font w:name="Sitka Banner">
    <w:panose1 w:val="02000505000000020004"/>
    <w:charset w:val="00"/>
    <w:family w:val="auto"/>
    <w:pitch w:val="default"/>
  </w:font>
  <w:font w:name="Source Code Pro">
    <w:panose1 w:val="020B0509030403020204"/>
    <w:charset w:val="00"/>
    <w:family w:val="modern"/>
    <w:pitch w:val="default"/>
  </w:font>
  <w:font w:name="Swis721 BdRnd BT">
    <w:panose1 w:val="020F0704020202020204"/>
    <w:charset w:val="00"/>
    <w:family w:val="swiss"/>
    <w:pitch w:val="default"/>
  </w:font>
  <w:font w:name="Toledo">
    <w:panose1 w:val="02000000000000000000"/>
    <w:charset w:val="00"/>
    <w:family w:val="auto"/>
    <w:pitch w:val="default"/>
  </w:font>
  <w:font w:name="Toledo Heavy">
    <w:panose1 w:val="00000000000000000000"/>
    <w:charset w:val="00"/>
    <w:family w:val="auto"/>
    <w:pitch w:val="default"/>
  </w:font>
  <w:font w:name="Toledo Light">
    <w:panose1 w:val="00000000000000000000"/>
    <w:charset w:val="00"/>
    <w:family w:val="auto"/>
    <w:pitch w:val="default"/>
  </w:font>
  <w:font w:name="Trebuchet MS">
    <w:panose1 w:val="020B0603020202020204"/>
    <w:charset w:val="00"/>
    <w:family w:val="swiss"/>
    <w:pitch w:val="default"/>
  </w:font>
  <w:font w:name="Verdana">
    <w:panose1 w:val="020B0604030504040204"/>
    <w:charset w:val="00"/>
    <w:family w:val="swiss"/>
    <w:pitch w:val="default"/>
  </w:font>
  <w:font w:name="Walbaum-Fraktur">
    <w:panose1 w:val="00000000000000000000"/>
    <w:charset w:val="00"/>
    <w:family w:val="auto"/>
    <w:pitch w:val="default"/>
  </w:font>
  <w:font w:name="Yu Gothic UI">
    <w:panose1 w:val="020B0500000000000000"/>
    <w:charset w:val="00"/>
    <w:family w:val="swiss"/>
    <w:pitch w:val="default"/>
  </w:font>
  <w:font w:name="Yu Gothic UI Semilight">
    <w:panose1 w:val="020B0400000000000000"/>
    <w:charset w:val="00"/>
    <w:family w:val="swiss"/>
    <w:pitch w:val="default"/>
  </w:font>
  <w:font w:name="Zwickau-Fraktur">
    <w:panose1 w:val="00000000000000000000"/>
    <w:charset w:val="00"/>
    <w:family w:val="auto"/>
    <w:pitch w:val="default"/>
  </w:font>
  <w:font w:name="ZWAdobeF">
    <w:panose1 w:val="020B0604020202020204"/>
    <w:charset w:val="00"/>
    <w:family w:val="auto"/>
    <w:pitch w:val="default"/>
  </w:font>
  <w:font w:name="Yu Gothic UI Semibold">
    <w:panose1 w:val="020B0700000000000000"/>
    <w:charset w:val="00"/>
    <w:family w:val="swiss"/>
    <w:pitch w:val="default"/>
  </w:font>
  <w:font w:name="Yu Gothic UI Light">
    <w:panose1 w:val="020B0300000000000000"/>
    <w:charset w:val="00"/>
    <w:family w:val="swiss"/>
    <w:pitch w:val="default"/>
  </w:font>
  <w:font w:name="Yu Gothic Medium">
    <w:panose1 w:val="020B0500000000000000"/>
    <w:charset w:val="00"/>
    <w:family w:val="swiss"/>
    <w:pitch w:val="default"/>
  </w:font>
  <w:font w:name="Agency FB">
    <w:panose1 w:val="020B0503020202020204"/>
    <w:charset w:val="00"/>
    <w:family w:val="swiss"/>
    <w:pitch w:val="default"/>
  </w:font>
  <w:font w:name="Algerian">
    <w:panose1 w:val="04020705040A02060702"/>
    <w:charset w:val="00"/>
    <w:family w:val="decorative"/>
    <w:pitch w:val="default"/>
  </w:font>
  <w:font w:name="Ancona">
    <w:panose1 w:val="00000400000000000000"/>
    <w:charset w:val="00"/>
    <w:family w:val="auto"/>
    <w:pitch w:val="default"/>
  </w:font>
  <w:font w:name="Ancona Pro">
    <w:panose1 w:val="02000506050000020003"/>
    <w:charset w:val="00"/>
    <w:family w:val="auto"/>
    <w:pitch w:val="default"/>
  </w:font>
  <w:font w:name="Ancona Pro Black">
    <w:panose1 w:val="02000903060000020004"/>
    <w:charset w:val="00"/>
    <w:family w:val="auto"/>
    <w:pitch w:val="default"/>
  </w:font>
  <w:font w:name="Keyboard">
    <w:panose1 w:val="02000606020000020004"/>
    <w:charset w:val="00"/>
    <w:family w:val="auto"/>
    <w:pitch w:val="default"/>
  </w:font>
  <w:font w:name="Keyboard No2">
    <w:panose1 w:val="02000606020000020004"/>
    <w:charset w:val="00"/>
    <w:family w:val="auto"/>
    <w:pitch w:val="default"/>
  </w:font>
  <w:font w:name="Bahnschrift SemiCondensed">
    <w:panose1 w:val="020B0502040204020203"/>
    <w:charset w:val="00"/>
    <w:family w:val="swiss"/>
    <w:pitch w:val="default"/>
  </w:font>
  <w:font w:name="Bahnschrift SemiLight">
    <w:panose1 w:val="020B0502040204020203"/>
    <w:charset w:val="00"/>
    <w:family w:val="swiss"/>
    <w:pitch w:val="default"/>
  </w:font>
  <w:font w:name="Bahnschrift SemiLight Condensed">
    <w:panose1 w:val="020B0502040204020203"/>
    <w:charset w:val="00"/>
    <w:family w:val="swiss"/>
    <w:pitch w:val="default"/>
  </w:font>
  <w:font w:name="Bahnschrift SemiLight SemiConde">
    <w:panose1 w:val="020B0502040204020203"/>
    <w:charset w:val="00"/>
    <w:family w:val="swiss"/>
    <w:pitch w:val="default"/>
  </w:font>
  <w:font w:name="Baskerville Old Face">
    <w:panose1 w:val="02020602080505020303"/>
    <w:charset w:val="00"/>
    <w:family w:val="roman"/>
    <w:pitch w:val="default"/>
  </w:font>
  <w:font w:name="Bauhaus 93">
    <w:panose1 w:val="04030905020B02020C02"/>
    <w:charset w:val="00"/>
    <w:family w:val="decorative"/>
    <w:pitch w:val="default"/>
  </w:font>
  <w:font w:name="Bell MT">
    <w:panose1 w:val="02020503060305020303"/>
    <w:charset w:val="00"/>
    <w:family w:val="roman"/>
    <w:pitch w:val="default"/>
  </w:font>
  <w:font w:name="Berlin Sans FB">
    <w:panose1 w:val="020E0602020502020306"/>
    <w:charset w:val="00"/>
    <w:family w:val="swiss"/>
    <w:pitch w:val="default"/>
  </w:font>
  <w:font w:name="Berlin Sans FB Demi">
    <w:panose1 w:val="020E0802020502020306"/>
    <w:charset w:val="00"/>
    <w:family w:val="swiss"/>
    <w:pitch w:val="default"/>
  </w:font>
  <w:font w:name="Bernard MT Condensed">
    <w:panose1 w:val="02050806060905020404"/>
    <w:charset w:val="00"/>
    <w:family w:val="roman"/>
    <w:pitch w:val="default"/>
  </w:font>
  <w:font w:name="Blackadder ITC">
    <w:panose1 w:val="04020505051007020D02"/>
    <w:charset w:val="00"/>
    <w:family w:val="decorative"/>
    <w:pitch w:val="default"/>
  </w:font>
  <w:font w:name="Bodoni MT">
    <w:panose1 w:val="02070603080606020203"/>
    <w:charset w:val="00"/>
    <w:family w:val="roman"/>
    <w:pitch w:val="default"/>
  </w:font>
  <w:font w:name="Bodoni MT Black">
    <w:panose1 w:val="02070A03080606020203"/>
    <w:charset w:val="00"/>
    <w:family w:val="roman"/>
    <w:pitch w:val="default"/>
  </w:font>
  <w:font w:name="Bodoni MT Condensed">
    <w:panose1 w:val="02070606080606020203"/>
    <w:charset w:val="00"/>
    <w:family w:val="roman"/>
    <w:pitch w:val="default"/>
  </w:font>
  <w:font w:name="Lucida Bright">
    <w:panose1 w:val="02040602050505020304"/>
    <w:charset w:val="00"/>
    <w:family w:val="roman"/>
    <w:pitch w:val="default"/>
  </w:font>
  <w:font w:name="Linux Libertine G">
    <w:panose1 w:val="02000503000000000000"/>
    <w:charset w:val="00"/>
    <w:family w:val="auto"/>
    <w:pitch w:val="default"/>
  </w:font>
  <w:font w:name="Linux Libertine Display G">
    <w:panose1 w:val="02000503000000000000"/>
    <w:charset w:val="00"/>
    <w:family w:val="auto"/>
    <w:pitch w:val="default"/>
  </w:font>
  <w:font w:name="Lucida Calligraphy">
    <w:panose1 w:val="03010101010101010101"/>
    <w:charset w:val="00"/>
    <w:family w:val="script"/>
    <w:pitch w:val="default"/>
  </w:font>
  <w:font w:name="Lucida Console">
    <w:panose1 w:val="020B0609040504020204"/>
    <w:charset w:val="00"/>
    <w:family w:val="modern"/>
    <w:pitch w:val="default"/>
  </w:font>
  <w:font w:name="Lucida Fax">
    <w:panose1 w:val="02060602050505020204"/>
    <w:charset w:val="00"/>
    <w:family w:val="roman"/>
    <w:pitch w:val="default"/>
  </w:font>
  <w:font w:name="Lucida Handwriting">
    <w:panose1 w:val="03010101010101010101"/>
    <w:charset w:val="00"/>
    <w:family w:val="script"/>
    <w:pitch w:val="default"/>
  </w:font>
  <w:font w:name="Sans-Poster-Black">
    <w:panose1 w:val="00000900000000000000"/>
    <w:charset w:val="00"/>
    <w:family w:val="auto"/>
    <w:pitch w:val="default"/>
  </w:font>
  <w:font w:name="Sans-Outline-Ex-Black">
    <w:panose1 w:val="00000900000000000000"/>
    <w:charset w:val="00"/>
    <w:family w:val="auto"/>
    <w:pitch w:val="default"/>
  </w:font>
  <w:font w:name="Sans-Outline">
    <w:panose1 w:val="00000700000000000000"/>
    <w:charset w:val="00"/>
    <w:family w:val="auto"/>
    <w:pitch w:val="default"/>
  </w:font>
  <w:font w:name="Sans-Light">
    <w:panose1 w:val="00000300000000000000"/>
    <w:charset w:val="00"/>
    <w:family w:val="auto"/>
    <w:pitch w:val="default"/>
  </w:font>
  <w:font w:name="Sans-Ex-Light">
    <w:panose1 w:val="00000300000000000000"/>
    <w:charset w:val="00"/>
    <w:family w:val="auto"/>
    <w:pitch w:val="default"/>
  </w:font>
  <w:font w:name="Sans-Ex-Black">
    <w:panose1 w:val="00000900000000000000"/>
    <w:charset w:val="00"/>
    <w:family w:val="auto"/>
    <w:pitch w:val="default"/>
  </w:font>
  <w:font w:name="Sans-Ex">
    <w:panose1 w:val="00000400000000000000"/>
    <w:charset w:val="00"/>
    <w:family w:val="auto"/>
    <w:pitch w:val="default"/>
  </w:font>
  <w:font w:name="Sans-Diagonal">
    <w:panose1 w:val="00000400000000000000"/>
    <w:charset w:val="00"/>
    <w:family w:val="auto"/>
    <w:pitch w:val="default"/>
  </w:font>
  <w:font w:name="Sans-Cd-Poster-Black">
    <w:panose1 w:val="00000900000000000000"/>
    <w:charset w:val="00"/>
    <w:family w:val="auto"/>
    <w:pitch w:val="default"/>
  </w:font>
  <w:font w:name="Sans-Cd-Light">
    <w:panose1 w:val="00000300000000000000"/>
    <w:charset w:val="00"/>
    <w:family w:val="auto"/>
    <w:pitch w:val="default"/>
  </w:font>
  <w:font w:name="Yu Gothic Light">
    <w:panose1 w:val="020B0300000000000000"/>
    <w:charset w:val="00"/>
    <w:family w:val="swiss"/>
    <w:pitch w:val="default"/>
  </w:font>
  <w:font w:name="Saxony Pro">
    <w:panose1 w:val="02000503050000090004"/>
    <w:charset w:val="00"/>
    <w:family w:val="auto"/>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36"/>
      <w:ind w:firstLine="0"/>
      <w:rPr>
        <w:rStyle w:val="char2"/>
      </w:rPr>
    </w:pPr>
    <w:r>
      <w:rPr>
        <w:rStyle w:val="char2"/>
      </w:rPr>
    </w:r>
    <w:r>
      <w:rPr>
        <w:rStyle w:val="char2"/>
      </w:rPr>
      <w:fldChar w:fldCharType="begin"/>
      <w:instrText xml:space="preserve"> STYLEREF "Überschrift 2"  </w:instrText>
      <w:fldChar w:fldCharType="separate"/>
      <w:t>Aufbau des Buches</w:t>
      <w:fldChar w:fldCharType="end"/>
    </w:r>
    <w:r>
      <w:rPr>
        <w:rStyle w:val="char2"/>
      </w:rPr>
      <w:tab/>
      <w:tab/>
    </w:r>
    <w:r>
      <w:rPr>
        <w:rStyle w:val="char2"/>
      </w:rPr>
    </w:r>
    <w:r>
      <w:rPr>
        <w:rStyle w:val="char2"/>
      </w:rPr>
      <w:fldChar w:fldCharType="begin"/>
      <w:instrText xml:space="preserve"> PAGE </w:instrText>
      <w:fldChar w:fldCharType="separate"/>
      <w:t>5</w:t>
      <w:fldChar w:fldCharType="end"/>
    </w:r>
    <w:r>
      <w:rPr>
        <w:rStyle w:val="char2"/>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36"/>
      <w:ind w:firstLine="0"/>
      <w:rPr>
        <w:rStyle w:val="char2"/>
      </w:rPr>
    </w:pPr>
    <w:r>
      <w:rPr>
        <w:rStyle w:val="char2"/>
      </w:rPr>
    </w:r>
    <w:r>
      <w:rPr>
        <w:rStyle w:val="char2"/>
      </w:rPr>
      <w:fldChar w:fldCharType="begin"/>
      <w:instrText xml:space="preserve"> PAGE </w:instrText>
      <w:fldChar w:fldCharType="separate"/>
      <w:t>4</w:t>
      <w:fldChar w:fldCharType="end"/>
    </w:r>
    <w:r>
      <w:rPr>
        <w:rStyle w:val="char2"/>
      </w:rPr>
      <w:tab/>
      <w:tab/>
    </w:r>
    <w:r>
      <w:rPr>
        <w:rStyle w:val="char2"/>
      </w:rPr>
    </w:r>
    <w:r>
      <w:rPr>
        <w:rStyle w:val="char2"/>
      </w:rPr>
      <w:fldChar w:fldCharType="begin"/>
      <w:instrText xml:space="preserve"> STYLEREF "Überschrift 1"  </w:instrText>
      <w:fldChar w:fldCharType="separate"/>
      <w:t>Einleitung</w:t>
      <w:fldChar w:fldCharType="end"/>
    </w:r>
    <w:r>
      <w:rPr>
        <w:rStyle w:val="char2"/>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36"/>
      <w:ind w:firstLine="0"/>
    </w:pPr>
    <w:r>
      <w:fldChar w:fldCharType="begin"/>
      <w:instrText xml:space="preserve"> STYLEREF "Überschrift 1"  </w:instrText>
      <w:fldChar w:fldCharType="separate"/>
      <w:t>Einleitung</w:t>
      <w:fldChar w:fldCharType="end"/>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Nummerierungsliste 1"/>
    <w:lvl w:ilvl="0">
      <w:start w:val="1"/>
      <w:numFmt w:val="decimal"/>
      <w:pStyle w:val="para1"/>
      <w:suff w:val="space"/>
      <w:lvlText w:val="%1"/>
      <w:lvlJc w:val="left"/>
      <w:addIndent w:val="0"/>
      <w:bPr>
        <w:type w:val="num"/>
        <w:numType w:val="1"/>
        <w:position w:dxa="0" w:dya="0"/>
      </w:bPr>
      <w:rPr>
        <w:u w:color="auto" w:val="none"/>
      </w:rPr>
    </w:lvl>
    <w:lvl w:ilvl="1">
      <w:start w:val="1"/>
      <w:numFmt w:val="decimal"/>
      <w:pStyle w:val="para2"/>
      <w:suff w:val="space"/>
      <w:lvlText w:val="%1.%2"/>
      <w:lvlJc w:val="left"/>
      <w:addIndent w:val="0"/>
      <w:bPr>
        <w:type w:val="num"/>
        <w:numType w:val="1"/>
        <w:position w:dxa="0" w:dya="0"/>
      </w:bPr>
      <w:rPr>
        <w:u w:color="auto" w:val="none"/>
      </w:rPr>
    </w:lvl>
    <w:lvl w:ilvl="2">
      <w:start w:val="1"/>
      <w:numFmt w:val="decimal"/>
      <w:pStyle w:val="para3"/>
      <w:suff w:val="space"/>
      <w:lvlText w:val="%1.%2.%3"/>
      <w:lvlJc w:val="left"/>
      <w:addIndent w:val="0"/>
      <w:bPr>
        <w:type w:val="num"/>
        <w:numType w:val="1"/>
        <w:position w:dxa="0" w:dya="0"/>
      </w:bPr>
      <w:rPr>
        <w:u w:color="auto" w:val="none"/>
      </w:rPr>
    </w:lvl>
    <w:lvl w:ilvl="3">
      <w:start w:val="1"/>
      <w:numFmt w:val="decimal"/>
      <w:suff w:val="space"/>
      <w:lvlText w:val="%1.%2.%3.%4"/>
      <w:lvlJc w:val="left"/>
      <w:addIndent w:val="0"/>
      <w:bPr>
        <w:type w:val="num"/>
        <w:numType w:val="1"/>
        <w:position w:dxa="0" w:dya="0"/>
      </w:bPr>
      <w:rPr>
        <w:u w:color="auto" w:val="none"/>
      </w:rPr>
    </w:lvl>
    <w:lvl w:ilvl="4">
      <w:start w:val="1"/>
      <w:numFmt w:val="decimal"/>
      <w:suff w:val="space"/>
      <w:lvlText w:val="%1.%2.%3.%4.%5"/>
      <w:lvlJc w:val="left"/>
      <w:addIndent w:val="0"/>
      <w:bPr>
        <w:type w:val="num"/>
        <w:numType w:val="1"/>
        <w:position w:dxa="0" w:dya="0"/>
      </w:bPr>
      <w:rPr>
        <w:u w:color="auto" w:val="none"/>
      </w:rPr>
    </w:lvl>
    <w:lvl w:ilvl="5">
      <w:start w:val="1"/>
      <w:numFmt w:val="decimal"/>
      <w:suff w:val="tab"/>
      <w:lvlText w:val="%1.%2.%3.%4.%5.%6."/>
      <w:lvlJc w:val="left"/>
      <w:addIndent w:val="0"/>
      <w:bPr>
        <w:type w:val="num"/>
        <w:numType w:val="1"/>
        <w:position w:dxa="0" w:dya="0"/>
      </w:bPr>
      <w:rPr>
        <w:u w:color="auto" w:val="none"/>
      </w:rPr>
    </w:lvl>
    <w:lvl w:ilvl="6">
      <w:start w:val="1"/>
      <w:numFmt w:val="decimal"/>
      <w:suff w:val="tab"/>
      <w:lvlText w:val="%1.%2.%3.%4.%5.%6.%7."/>
      <w:lvlJc w:val="left"/>
      <w:addIndent w:val="0"/>
      <w:bPr>
        <w:type w:val="num"/>
        <w:numType w:val="1"/>
        <w:position w:dxa="0" w:dya="0"/>
      </w:bPr>
      <w:rPr>
        <w:u w:color="auto" w:val="none"/>
      </w:rPr>
    </w:lvl>
    <w:lvl w:ilvl="7">
      <w:start w:val="1"/>
      <w:numFmt w:val="decimal"/>
      <w:suff w:val="tab"/>
      <w:lvlText w:val="%1.%2.%3.%4.%5.%6.%7.%8."/>
      <w:lvlJc w:val="left"/>
      <w:addIndent w:val="0"/>
      <w:bPr>
        <w:type w:val="num"/>
        <w:numType w:val="1"/>
        <w:position w:dxa="0" w:dya="0"/>
      </w:bPr>
      <w:rPr>
        <w:u w:color="auto" w:val="none"/>
      </w:rPr>
    </w:lvl>
    <w:lvl w:ilvl="8">
      <w:start w:val="1"/>
      <w:numFmt w:val="decimal"/>
      <w:suff w:val="tab"/>
      <w:lvlText w:val="%1.%2.%3.%4.%5.%6.%7.%8.%9."/>
      <w:lvlJc w:val="left"/>
      <w:addIndent w:val="0"/>
      <w:bPr>
        <w:type w:val="num"/>
        <w:numType w:val="1"/>
        <w:position w:dxa="0" w:dya="0"/>
      </w:bPr>
      <w:rPr>
        <w:u w:color="auto" w:val="none"/>
      </w:rPr>
    </w:lvl>
  </w:abstractNum>
  <w:abstractNum w:abstractNumId="2">
    <w:multiLevelType w:val="singleLevel"/>
    <w:name w:val="Bullet 2"/>
    <w:lvl w:ilvl="0">
      <w:numFmt w:val="bullet"/>
      <w:pStyle w:val="para5"/>
      <w:suff w:val="tab"/>
      <w:lvlText w:val="•"/>
      <w:lvlJc w:val="left"/>
      <w:addIndent w:val="0"/>
      <w:bPr>
        <w:type w:val="char"/>
        <w:bChar w:val="8226"/>
        <w:position w:dxa="0" w:dya="0"/>
      </w:bPr>
      <w:rPr>
        <w:rFonts w:ascii="Arial" w:hAnsi="Arial" w:eastAsia="Wingdings" w:cs="Wingdings"/>
        <w:u w:color="auto" w:val="none"/>
      </w:rPr>
    </w:lvl>
  </w:abstractNum>
  <w:abstractNum w:abstractNumId="3">
    <w:multiLevelType w:val="singleLevel"/>
    <w:name w:val="Bullet 3"/>
    <w:lvl w:ilvl="0">
      <w:numFmt w:val="bullet"/>
      <w:suff w:val="tab"/>
      <w:lvlText w:val=""/>
      <w:lvlJc w:val="left"/>
      <w:addIndent w:val="0"/>
      <w:bPr>
        <w:type w:val="round"/>
        <w:position w:dxa="0" w:dya="0"/>
      </w:bPr>
      <w:rPr>
        <w:rFonts w:ascii="Wingdings" w:hAnsi="Wingdings" w:eastAsia="Wingdings" w:cs="Wingdings"/>
        <w:u w:color="auto" w:val="none"/>
      </w:rPr>
    </w:lvl>
  </w:abstractNum>
  <w:abstractNum w:abstractNumId="4">
    <w:multiLevelType w:val="singleLevel"/>
    <w:name w:val="Bullet 4"/>
    <w:lvl w:ilvl="0">
      <w:numFmt w:val="bullet"/>
      <w:suff w:val="tab"/>
      <w:lvlText w:val=""/>
      <w:lvlJc w:val="left"/>
      <w:addIndent w:val="0"/>
      <w:bPr>
        <w:type w:val="round"/>
        <w:position w:dxa="0" w:dya="0"/>
      </w:bPr>
      <w:rPr>
        <w:rFonts w:ascii="Wingdings" w:hAnsi="Wingdings" w:eastAsia="Wingdings" w:cs="Wingdings"/>
      </w:rPr>
    </w:lvl>
  </w:abstractNum>
  <w:abstractNum w:abstractNumId="5">
    <w:multiLevelType w:val="singleLevel"/>
    <w:name w:val="Bullet 5"/>
    <w:lvl w:ilvl="0">
      <w:numFmt w:val="bullet"/>
      <w:suff w:val="tab"/>
      <w:lvlText w:val="►"/>
      <w:lvlJc w:val="left"/>
      <w:addIndent w:val="0"/>
      <w:bPr>
        <w:type w:val="char"/>
        <w:bChar w:val="9658"/>
        <w:position w:dxa="0" w:dya="0"/>
      </w:bPr>
      <w:rPr>
        <w:rFonts w:ascii="Arial" w:hAnsi="Arial"/>
      </w:rPr>
    </w:lvl>
  </w:abstractNum>
  <w:abstractNum w:abstractNumId="6">
    <w:multiLevelType w:val="singleLevel"/>
    <w:name w:val="Bullet 6"/>
    <w:lvl w:ilvl="0">
      <w:numFmt w:val="bullet"/>
      <w:suff w:val="tab"/>
      <w:lvlText w:val="►"/>
      <w:lvlJc w:val="left"/>
      <w:addIndent w:val="0"/>
      <w:bPr>
        <w:type w:val="char"/>
        <w:bChar w:val="9658"/>
        <w:position w:dxa="0" w:dya="0"/>
      </w:bPr>
      <w:rPr>
        <w:rFonts w:ascii="Arial" w:hAnsi="Aria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92849196" w:val="976" w:fileVer="342" w:fileVer64="64" w:fileVerOS="4"/>
  <w:zoom w:percent="100"/>
  <w:view w:val="print"/>
  <w:defaultTabStop w:val="708"/>
  <w:evenAndOddHeaders/>
  <w:mirrorMargins/>
  <w:autoHyphenation w:val="1"/>
  <w:doNotShadeFormData w:val="1"/>
  <w:captions>
    <w:caption w:name="Tabelle" w:pos="below" w:numFmt="decimal"/>
    <w:caption w:name="Abbildung" w:pos="below" w:numFmt="decimal"/>
    <w:caption w:name="Grafik" w:pos="below" w:numFmt="decimal"/>
    <w:caption w:name="Bild"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4097"/>
    <o:shapelayout v:ext="edit">
      <o:rules v:ext="edit"/>
    </o:shapelayout>
  </w:shapeDefaults>
  <w:tmPrefOne w:val="16"/>
  <w:tmPrefTwo w:val="1"/>
  <w:tmFmtPref w:val="390082571"/>
  <w:tmCommentsPr>
    <w:tmCommentsPlace w:val="0"/>
    <w:tmCommentsWidth w:val="3120"/>
    <w:tmCommentsColor w:val="-1"/>
  </w:tmCommentsPr>
  <w:tmReviewPr>
    <w:tmReviewEnabled w:val="0"/>
    <w:tmReviewShow w:val="1"/>
    <w:tmReviewPrint w:val="0"/>
    <w:tmRevisionNum w:val="555"/>
    <w:tmReviewMarkIns w:val="4"/>
    <w:tmReviewColorIns w:val="-1"/>
    <w:tmReviewMarkDel w:val="6"/>
    <w:tmReviewColorDel w:val="-1"/>
    <w:tmReviewMarkFmt w:val="1"/>
    <w:tmReviewColorFmt w:val="-1"/>
    <w:tmReviewMarkLn w:val="1"/>
    <w:tmReviewColorLn w:val="0"/>
    <w:tmReviewToolTip w:val="0"/>
  </w:tmReviewPr>
  <w:tmLastPos>
    <w:tmLastPosPage w:val="2"/>
    <w:tmLastPosSelect w:val="0"/>
    <w:tmLastPosFrameIdx w:val="11"/>
    <w:tmLastPosCaret>
      <w:tmLastPosPgfIdx w:val="0"/>
      <w:tmLastPosIdx w:val="1"/>
    </w:tmLastPosCaret>
    <w:tmLastPosAnchor>
      <w:tmLastPosPgfIdx w:val="0"/>
      <w:tmLastPosIdx w:val="0"/>
    </w:tmLastPosAnchor>
    <w:tmLastPosTblRect w:left="0" w:top="0" w:right="0" w:bottom="0"/>
  </w:tmLastPos>
  <w:indexPr/>
  <bibliography>
    <biboptions val="0" w:num="0"/>
    <w:epubExportOpt createCover="0" coverPicture="C:\Users\Andreas Beitinger\ownCloud\OwnCloud2 Documents\Repro E-Book\Bilder groß\Titelbild1.jpg" color="00000000" tocGen="1" tocLevels="3" useJpegs="0" jpegQuality="90" appendUserCSS="0" userCSSFile="" embedFonts="0" splitXHTML="1" XHTMLSize="1000" openViewer="0" lang="1031" UUID="AD338A8A-AEA7-437D-46A4-89A6D224E039" publishedDate="2018-03-3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axony Pro" w:hAnsi="Saxony Pro" w:eastAsia="Saxony Pro" w:cs="Saxony Pro"/>
        <w:kern w:val="1" kern="1"/>
        <w:sz w:val="21"/>
        <w:szCs w:val="21"/>
        <w:lang w:val="de-de" w:eastAsia="zh-cn" w:bidi="ar-sa"/>
      </w:rPr>
    </w:rPrDefault>
    <w:pPrDefault>
      <w:pPr>
        <w:ind w:firstLine="170"/>
        <w:spacing w:line="280" w:lineRule="exact"/>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102"/>
  </w:style>
  <w:style w:type="paragraph" w:styleId="para1">
    <w:name w:val="heading 1"/>
    <w:qFormat/>
    <w:basedOn w:val="para0"/>
    <w:next w:val="para17"/>
    <w:pPr>
      <w:numPr>
        <w:ilvl w:val="0"/>
        <w:numId w:val="1"/>
      </w:numPr>
      <w:ind w:left="0" w:firstLine="0"/>
      <w:spacing w:after="240" w:line="320" w:lineRule="exact"/>
      <w:jc w:val="left"/>
      <w:pageBreakBefore/>
      <w:keepNext/>
      <w:outlineLvl w:val="0"/>
      <w:keepLines/>
    </w:pPr>
    <w:rPr>
      <w:b/>
      <w:bCs/>
      <w:sz w:val="32"/>
      <w:szCs w:val="32"/>
    </w:rPr>
    <w:key w:val="1073"/>
  </w:style>
  <w:style w:type="paragraph" w:styleId="para2">
    <w:name w:val="heading 2"/>
    <w:qFormat/>
    <w:basedOn w:val="para1"/>
    <w:next w:val="para17"/>
    <w:pPr>
      <w:numPr>
        <w:ilvl w:val="1"/>
        <w:numId w:val="1"/>
      </w:numPr>
      <w:ind w:left="0" w:firstLine="0"/>
      <w:spacing w:before="340" w:after="80" w:line="280" w:lineRule="exact"/>
      <w:pageBreakBefore w:val="0"/>
      <w:outlineLvl w:val="1"/>
    </w:pPr>
    <w:rPr>
      <w:sz w:val="28"/>
      <w:szCs w:val="28"/>
    </w:rPr>
    <w:key w:val="1074"/>
  </w:style>
  <w:style w:type="paragraph" w:styleId="para3">
    <w:name w:val="heading 3"/>
    <w:qFormat/>
    <w:basedOn w:val="para2"/>
    <w:next w:val="para17"/>
    <w:pPr>
      <w:numPr>
        <w:ilvl w:val="2"/>
        <w:numId w:val="1"/>
      </w:numPr>
      <w:ind w:left="0" w:firstLine="0"/>
      <w:spacing w:before="280" w:after="40" w:line="240" w:lineRule="exact"/>
      <w:outlineLvl w:val="2"/>
    </w:pPr>
    <w:rPr>
      <w:sz w:val="24"/>
      <w:szCs w:val="24"/>
    </w:rPr>
    <w:key w:val="1075"/>
  </w:style>
  <w:style w:type="paragraph" w:styleId="para4" w:customStyle="1">
    <w:name w:val="Normal Abstand oben"/>
    <w:qFormat/>
    <w:basedOn w:val="para0"/>
    <w:next w:val="para0"/>
    <w:pPr>
      <w:ind w:firstLine="0"/>
      <w:spacing w:before="140"/>
    </w:pPr>
    <w:key w:val="1103"/>
  </w:style>
  <w:style w:type="paragraph" w:styleId="para5" w:customStyle="1">
    <w:name w:val="Aufzählung"/>
    <w:qFormat/>
    <w:basedOn w:val="para0"/>
    <w:pPr>
      <w:numPr>
        <w:ilvl w:val="0"/>
        <w:numId w:val="2"/>
      </w:numPr>
      <w:ind w:left="283" w:hanging="170"/>
    </w:pPr>
  </w:style>
  <w:style w:type="paragraph" w:styleId="para6" w:customStyle="1">
    <w:name w:val="Aufzählung Anfang"/>
    <w:qFormat/>
    <w:basedOn w:val="para5"/>
    <w:next w:val="para5"/>
    <w:pPr>
      <w:spacing w:before="140"/>
    </w:pPr>
  </w:style>
  <w:style w:type="paragraph" w:styleId="para7">
    <w:name w:val="heading 4"/>
    <w:qFormat/>
    <w:basedOn w:val="para3"/>
    <w:next w:val="para17"/>
    <w:pPr>
      <w:numPr>
        <w:ilvl w:val="0"/>
        <w:numId w:val="0"/>
      </w:numPr>
      <w:ind w:left="0"/>
      <w:spacing w:before="240" w:after="0"/>
      <w:outlineLvl w:val="3"/>
    </w:pPr>
    <w:rPr>
      <w:sz w:val="21"/>
      <w:szCs w:val="21"/>
    </w:rPr>
    <w:key w:val="1076"/>
  </w:style>
  <w:style w:type="paragraph" w:styleId="para8" w:customStyle="1">
    <w:name w:val="Info-Kasten"/>
    <w:qFormat/>
    <w:basedOn w:val="para0"/>
    <w:next w:val="para17"/>
    <w:pPr>
      <w:ind w:left="680" w:right="680" w:firstLine="0"/>
      <w:spacing w:before="160" w:line="260" w:lineRule="exact"/>
      <w:keepLines/>
      <w:pBdr>
        <w:top w:val="nil" w:sz="0" w:space="0" w:color="000000" tmln="20, 20, 20, 0, 0"/>
        <w:left w:val="single" w:sz="8" w:space="5" w:color="000000" tmln="20, 20, 20, 0, 100"/>
        <w:bottom w:val="nil" w:sz="0" w:space="0" w:color="000000" tmln="20, 20, 20, 0, 0"/>
        <w:right w:val="nil" w:sz="0" w:space="5" w:color="000000" tmln="20, 20, 20, 0, 100"/>
        <w:between w:val="nil" w:sz="0" w:space="0" w:color="000000" tmln="20, 20, 20, 0, 0"/>
      </w:pBdr>
      <w:shd w:val="none"/>
    </w:pPr>
    <w:rPr>
      <w:sz w:val="20"/>
      <w:szCs w:val="20"/>
    </w:rPr>
  </w:style>
  <w:style w:type="paragraph" w:styleId="para9">
    <w:name w:val="toc 1"/>
    <w:qFormat/>
    <w:basedOn w:val="para0"/>
    <w:next w:val="para0"/>
  </w:style>
  <w:style w:type="paragraph" w:styleId="para10">
    <w:name w:val="toc 2"/>
    <w:qFormat/>
    <w:basedOn w:val="para0"/>
    <w:next w:val="para0"/>
    <w:pPr>
      <w:ind w:left="283"/>
    </w:pPr>
  </w:style>
  <w:style w:type="paragraph" w:styleId="para11">
    <w:name w:val="toc 3"/>
    <w:qFormat/>
    <w:basedOn w:val="para0"/>
    <w:next w:val="para0"/>
    <w:pPr>
      <w:ind w:left="566"/>
    </w:pPr>
  </w:style>
  <w:style w:type="paragraph" w:styleId="para12">
    <w:name w:val="heading 5"/>
    <w:qFormat/>
    <w:basedOn w:val="para7"/>
    <w:next w:val="para0"/>
    <w:pPr>
      <w:ind w:left="207"/>
      <w:outlineLvl w:val="4"/>
    </w:pPr>
    <w:key w:val="1077"/>
  </w:style>
  <w:style w:type="paragraph" w:styleId="para13">
    <w:name w:val="heading 6"/>
    <w:qFormat/>
    <w:basedOn w:val="para12"/>
    <w:next w:val="para0"/>
    <w:pPr>
      <w:ind w:hanging="1065"/>
      <w:outlineLvl w:val="5"/>
    </w:pPr>
    <w:rPr>
      <w:sz w:val="22"/>
      <w:szCs w:val="22"/>
    </w:rPr>
    <w:key w:val="1078"/>
  </w:style>
  <w:style w:type="paragraph" w:styleId="para14">
    <w:name w:val="heading 7"/>
    <w:qFormat/>
    <w:basedOn w:val="para13"/>
    <w:next w:val="para0"/>
    <w:pPr>
      <w:ind w:hanging="1206"/>
      <w:outlineLvl w:val="6"/>
    </w:pPr>
    <w:rPr>
      <w:sz w:val="20"/>
      <w:szCs w:val="20"/>
    </w:rPr>
    <w:key w:val="1079"/>
  </w:style>
  <w:style w:type="paragraph" w:styleId="para15">
    <w:name w:val="heading 8"/>
    <w:qFormat/>
    <w:basedOn w:val="para14"/>
    <w:next w:val="para0"/>
    <w:pPr>
      <w:ind w:hanging="1347"/>
      <w:outlineLvl w:val="7"/>
    </w:pPr>
    <w:rPr>
      <w:i/>
    </w:rPr>
    <w:key w:val="1080"/>
  </w:style>
  <w:style w:type="paragraph" w:styleId="para16">
    <w:name w:val="heading 9"/>
    <w:qFormat/>
    <w:basedOn w:val="para15"/>
    <w:next w:val="para0"/>
    <w:pPr>
      <w:ind w:hanging="1488"/>
      <w:outlineLvl w:val="8"/>
    </w:pPr>
    <w:rPr>
      <w:b w:val="0"/>
    </w:rPr>
  </w:style>
  <w:style w:type="paragraph" w:styleId="para17" w:customStyle="1">
    <w:name w:val="Normal ohne Einrückung"/>
    <w:qFormat/>
    <w:basedOn w:val="para0"/>
    <w:next w:val="para0"/>
    <w:pPr>
      <w:ind w:firstLine="0"/>
    </w:pPr>
    <w:key w:val="1104"/>
  </w:style>
  <w:style w:type="paragraph" w:styleId="para18">
    <w:name w:val="toc 4"/>
    <w:qFormat/>
    <w:basedOn w:val="para0"/>
    <w:next w:val="para0"/>
    <w:pPr>
      <w:ind w:left="849"/>
    </w:pPr>
  </w:style>
  <w:style w:type="paragraph" w:styleId="para19" w:customStyle="1">
    <w:name w:val="Zwischen-Überschrift"/>
    <w:qFormat/>
    <w:basedOn w:val="para0"/>
    <w:next w:val="para17"/>
    <w:pPr>
      <w:ind w:firstLine="0"/>
      <w:spacing w:before="280" w:after="40" w:line="240" w:lineRule="exact"/>
      <w:keepNext/>
    </w:pPr>
    <w:rPr>
      <w:b/>
      <w:bCs/>
      <w:sz w:val="24"/>
      <w:szCs w:val="24"/>
    </w:rPr>
    <w:key w:val="1081"/>
  </w:style>
  <w:style w:type="paragraph" w:styleId="para20">
    <w:name w:val="index 1"/>
    <w:qFormat/>
    <w:basedOn w:val="para0"/>
    <w:pPr>
      <w:ind w:left="180" w:hanging="180"/>
      <w:spacing w:line="240" w:lineRule="auto"/>
      <w:keepLines/>
      <w:tabs defTabSz="708">
        <w:tab w:val="right" w:pos="9639" w:leader="dot"/>
      </w:tabs>
    </w:pPr>
  </w:style>
  <w:style w:type="paragraph" w:styleId="para21">
    <w:name w:val="Index Heading"/>
    <w:qFormat/>
    <w:basedOn w:val="para0"/>
    <w:next w:val="para0"/>
    <w:pPr>
      <w:spacing w:before="80"/>
      <w:keepNext/>
      <w:keepLines/>
    </w:pPr>
    <w:rPr>
      <w:rFonts w:eastAsia="SimSun"/>
      <w:b/>
      <w:bCs/>
      <w:sz w:val="28"/>
      <w:szCs w:val="28"/>
    </w:rPr>
  </w:style>
  <w:style w:type="paragraph" w:styleId="para22" w:customStyle="1">
    <w:name w:val="Bild"/>
    <w:qFormat/>
    <w:basedOn w:val="para4"/>
    <w:next w:val="para25"/>
    <w:pPr>
      <w:spacing w:line="240" w:lineRule="auto"/>
      <w:jc w:val="center"/>
      <w:keepNext/>
    </w:pPr>
    <w:key w:val="1090"/>
  </w:style>
  <w:style w:type="paragraph" w:styleId="para23">
    <w:name w:val="caption"/>
    <w:qFormat/>
    <w:basedOn w:val="para0"/>
    <w:next w:val="para4"/>
    <w:pPr>
      <w:ind w:firstLine="0"/>
      <w:spacing w:line="240" w:lineRule="auto"/>
      <w:jc w:val="center"/>
      <w:keepNext/>
    </w:pPr>
    <w:rPr>
      <w:sz w:val="20"/>
      <w:szCs w:val="20"/>
    </w:rPr>
  </w:style>
  <w:style w:type="paragraph" w:styleId="para24">
    <w:name w:val="Table of Figures"/>
    <w:qFormat/>
    <w:basedOn w:val="para0"/>
    <w:next w:val="para0"/>
    <w:pPr>
      <w:tabs defTabSz="708">
        <w:tab w:val="right" w:pos="9639" w:leader="dot"/>
      </w:tabs>
    </w:pPr>
  </w:style>
  <w:style w:type="paragraph" w:styleId="para25" w:customStyle="1">
    <w:name w:val="Bildunterschrift"/>
    <w:qFormat/>
    <w:basedOn w:val="para0"/>
    <w:next w:val="para4"/>
    <w:pPr>
      <w:ind w:left="1134" w:right="1134" w:firstLine="0"/>
      <w:spacing w:line="220" w:lineRule="exact"/>
      <w:jc w:val="center"/>
    </w:pPr>
    <w:rPr>
      <w:sz w:val="18"/>
      <w:szCs w:val="18"/>
    </w:rPr>
  </w:style>
  <w:style w:type="paragraph" w:styleId="para26" w:customStyle="1">
    <w:name w:val="Info-Kasten Fortsetzung"/>
    <w:qFormat/>
    <w:basedOn w:val="para8"/>
    <w:pPr>
      <w:spacing w:before="0"/>
    </w:pPr>
  </w:style>
  <w:style w:type="paragraph" w:styleId="para27" w:customStyle="1">
    <w:name w:val="Titelschrift"/>
    <w:qFormat/>
    <w:basedOn w:val="para0"/>
    <w:pPr>
      <w:ind w:firstLine="0"/>
      <w:spacing/>
      <w:jc w:val="center"/>
    </w:pPr>
    <w:rPr>
      <w:b/>
      <w:bCs/>
      <w:sz w:val="28"/>
      <w:szCs w:val="28"/>
    </w:rPr>
  </w:style>
  <w:style w:type="paragraph" w:styleId="para28" w:customStyle="1">
    <w:name w:val="Titelschrift Name"/>
    <w:qFormat/>
    <w:basedOn w:val="para27"/>
    <w:pPr>
      <w:spacing w:after="1600"/>
    </w:pPr>
    <w:rPr>
      <w:b w:val="0"/>
      <w:bCs w:val="0"/>
      <w:sz w:val="20"/>
      <w:szCs w:val="20"/>
    </w:rPr>
  </w:style>
  <w:style w:type="paragraph" w:styleId="para29" w:customStyle="1">
    <w:name w:val="Titelschrift unter"/>
    <w:qFormat/>
    <w:basedOn w:val="para27"/>
    <w:rPr>
      <w:b w:val="0"/>
      <w:bCs w:val="0"/>
      <w:sz w:val="21"/>
      <w:szCs w:val="21"/>
    </w:rPr>
  </w:style>
  <w:style w:type="paragraph" w:styleId="para30" w:customStyle="1">
    <w:name w:val="Abstand + zentriert"/>
    <w:qFormat/>
    <w:basedOn w:val="para4"/>
    <w:next w:val="para0"/>
    <w:pPr>
      <w:spacing w:before="400"/>
      <w:jc w:val="center"/>
    </w:pPr>
  </w:style>
  <w:style w:type="paragraph" w:styleId="para31" w:customStyle="1">
    <w:name w:val="Impressum-Text"/>
    <w:qFormat/>
    <w:basedOn w:val="para17"/>
    <w:next w:val="para0"/>
    <w:pPr>
      <w:spacing w:line="200" w:lineRule="exact"/>
    </w:pPr>
    <w:rPr>
      <w:sz w:val="19"/>
      <w:szCs w:val="19"/>
    </w:rPr>
  </w:style>
  <w:style w:type="paragraph" w:styleId="para32" w:customStyle="1">
    <w:name w:val="Überschrift Impressum"/>
    <w:qFormat/>
    <w:basedOn w:val="para19"/>
    <w:next w:val="para17"/>
    <w:pPr>
      <w:spacing w:before="0"/>
    </w:pPr>
  </w:style>
  <w:style w:type="paragraph" w:styleId="para33" w:customStyle="1">
    <w:name w:val="Impressum-Text Abstand oben"/>
    <w:qFormat/>
    <w:basedOn w:val="para31"/>
    <w:next w:val="para0"/>
    <w:pPr>
      <w:spacing w:before="100"/>
    </w:pPr>
  </w:style>
  <w:style w:type="paragraph" w:styleId="para34" w:customStyle="1">
    <w:name w:val="Download-Hinweis"/>
    <w:qFormat/>
    <w:basedOn w:val="para0"/>
    <w:next w:val="para4"/>
    <w:pPr>
      <w:ind w:left="340" w:hanging="340"/>
      <w:spacing w:before="140"/>
    </w:pPr>
    <w:rPr>
      <w:b/>
      <w:bCs/>
      <w:color w:val="7f7f7f"/>
      <w:sz w:val="22"/>
      <w:szCs w:val="22"/>
    </w:rPr>
  </w:style>
  <w:style w:type="paragraph" w:styleId="para35" w:customStyle="1">
    <w:name w:val="Bild Fortsetzung"/>
    <w:qFormat/>
    <w:basedOn w:val="para22"/>
    <w:next w:val="para25"/>
    <w:pPr>
      <w:spacing w:before="0"/>
    </w:pPr>
  </w:style>
  <w:style w:type="paragraph" w:styleId="para36">
    <w:name w:val="Header"/>
    <w:qFormat/>
    <w:basedOn w:val="para0"/>
    <w:pPr>
      <w:spacing w:after="20" w:line="210" w:lineRule="exact"/>
      <w:tabs defTabSz="708">
        <w:tab w:val="center" w:pos="3855" w:leader="none"/>
        <w:tab w:val="right" w:pos="7711" w:leader="none"/>
      </w:tabs>
    </w:pPr>
  </w:style>
  <w:style w:type="paragraph" w:styleId="para37" w:customStyle="1">
    <w:name w:val="Bildunterschrift ohne Einrückung"/>
    <w:qFormat/>
    <w:basedOn w:val="para25"/>
    <w:next w:val="para4"/>
    <w:pPr>
      <w:ind w:left="0" w:right="0"/>
    </w:pPr>
  </w:style>
  <w:style w:type="character" w:styleId="char0" w:default="1">
    <w:name w:val="Default Paragraph Font"/>
  </w:style>
  <w:style w:type="character" w:styleId="char1">
    <w:name w:val="Hyperlink"/>
    <w:rPr>
      <w:dstrike w:val="0"/>
      <w:u w:color="auto" w:val="none"/>
      <w:noProof w:val="1"/>
      <w:lang w:val="noProof" w:eastAsia="noProof" w:bidi="noProof"/>
    </w:rPr>
  </w:style>
  <w:style w:type="character" w:styleId="char2">
    <w:name w:val="Strong"/>
    <w:rPr>
      <w:b/>
      <w:dstrike w:val="0"/>
      <w:u w:color="auto" w:val="none"/>
    </w:rPr>
    <w:key w:val="1094"/>
  </w:style>
  <w:style w:type="character" w:styleId="char3">
    <w:name w:val="Emphasis"/>
    <w:rPr>
      <w:i/>
      <w:dstrike w:val="0"/>
      <w:u w:color="auto" w:val="none"/>
    </w:rPr>
    <w:key w:val="1099"/>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axony Pro" w:hAnsi="Saxony Pro" w:eastAsia="Saxony Pro" w:cs="Saxony Pro"/>
        <w:kern w:val="1" kern="1"/>
        <w:sz w:val="21"/>
        <w:szCs w:val="21"/>
        <w:lang w:val="de-de" w:eastAsia="zh-cn" w:bidi="ar-sa"/>
      </w:rPr>
    </w:rPrDefault>
    <w:pPrDefault>
      <w:pPr>
        <w:ind w:firstLine="170"/>
        <w:spacing w:line="280" w:lineRule="exact"/>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102"/>
  </w:style>
  <w:style w:type="paragraph" w:styleId="para1">
    <w:name w:val="heading 1"/>
    <w:qFormat/>
    <w:basedOn w:val="para0"/>
    <w:next w:val="para17"/>
    <w:pPr>
      <w:numPr>
        <w:ilvl w:val="0"/>
        <w:numId w:val="1"/>
      </w:numPr>
      <w:ind w:left="0" w:firstLine="0"/>
      <w:spacing w:after="240" w:line="320" w:lineRule="exact"/>
      <w:jc w:val="left"/>
      <w:pageBreakBefore/>
      <w:keepNext/>
      <w:outlineLvl w:val="0"/>
      <w:keepLines/>
    </w:pPr>
    <w:rPr>
      <w:b/>
      <w:bCs/>
      <w:sz w:val="32"/>
      <w:szCs w:val="32"/>
    </w:rPr>
    <w:key w:val="1073"/>
  </w:style>
  <w:style w:type="paragraph" w:styleId="para2">
    <w:name w:val="heading 2"/>
    <w:qFormat/>
    <w:basedOn w:val="para1"/>
    <w:next w:val="para17"/>
    <w:pPr>
      <w:numPr>
        <w:ilvl w:val="1"/>
        <w:numId w:val="1"/>
      </w:numPr>
      <w:ind w:left="0" w:firstLine="0"/>
      <w:spacing w:before="340" w:after="80" w:line="280" w:lineRule="exact"/>
      <w:pageBreakBefore w:val="0"/>
      <w:outlineLvl w:val="1"/>
    </w:pPr>
    <w:rPr>
      <w:sz w:val="28"/>
      <w:szCs w:val="28"/>
    </w:rPr>
    <w:key w:val="1074"/>
  </w:style>
  <w:style w:type="paragraph" w:styleId="para3">
    <w:name w:val="heading 3"/>
    <w:qFormat/>
    <w:basedOn w:val="para2"/>
    <w:next w:val="para17"/>
    <w:pPr>
      <w:numPr>
        <w:ilvl w:val="2"/>
        <w:numId w:val="1"/>
      </w:numPr>
      <w:ind w:left="0" w:firstLine="0"/>
      <w:spacing w:before="280" w:after="40" w:line="240" w:lineRule="exact"/>
      <w:outlineLvl w:val="2"/>
    </w:pPr>
    <w:rPr>
      <w:sz w:val="24"/>
      <w:szCs w:val="24"/>
    </w:rPr>
    <w:key w:val="1075"/>
  </w:style>
  <w:style w:type="paragraph" w:styleId="para4" w:customStyle="1">
    <w:name w:val="Normal Abstand oben"/>
    <w:qFormat/>
    <w:basedOn w:val="para0"/>
    <w:next w:val="para0"/>
    <w:pPr>
      <w:ind w:firstLine="0"/>
      <w:spacing w:before="140"/>
    </w:pPr>
    <w:key w:val="1103"/>
  </w:style>
  <w:style w:type="paragraph" w:styleId="para5" w:customStyle="1">
    <w:name w:val="Aufzählung"/>
    <w:qFormat/>
    <w:basedOn w:val="para0"/>
    <w:pPr>
      <w:numPr>
        <w:ilvl w:val="0"/>
        <w:numId w:val="2"/>
      </w:numPr>
      <w:ind w:left="283" w:hanging="170"/>
    </w:pPr>
  </w:style>
  <w:style w:type="paragraph" w:styleId="para6" w:customStyle="1">
    <w:name w:val="Aufzählung Anfang"/>
    <w:qFormat/>
    <w:basedOn w:val="para5"/>
    <w:next w:val="para5"/>
    <w:pPr>
      <w:spacing w:before="140"/>
    </w:pPr>
  </w:style>
  <w:style w:type="paragraph" w:styleId="para7">
    <w:name w:val="heading 4"/>
    <w:qFormat/>
    <w:basedOn w:val="para3"/>
    <w:next w:val="para17"/>
    <w:pPr>
      <w:numPr>
        <w:ilvl w:val="0"/>
        <w:numId w:val="0"/>
      </w:numPr>
      <w:ind w:left="0"/>
      <w:spacing w:before="240" w:after="0"/>
      <w:outlineLvl w:val="3"/>
    </w:pPr>
    <w:rPr>
      <w:sz w:val="21"/>
      <w:szCs w:val="21"/>
    </w:rPr>
    <w:key w:val="1076"/>
  </w:style>
  <w:style w:type="paragraph" w:styleId="para8" w:customStyle="1">
    <w:name w:val="Info-Kasten"/>
    <w:qFormat/>
    <w:basedOn w:val="para0"/>
    <w:next w:val="para17"/>
    <w:pPr>
      <w:ind w:left="680" w:right="680" w:firstLine="0"/>
      <w:spacing w:before="160" w:line="260" w:lineRule="exact"/>
      <w:keepLines/>
      <w:pBdr>
        <w:top w:val="nil" w:sz="0" w:space="0" w:color="000000" tmln="20, 20, 20, 0, 0"/>
        <w:left w:val="single" w:sz="8" w:space="5" w:color="000000" tmln="20, 20, 20, 0, 100"/>
        <w:bottom w:val="nil" w:sz="0" w:space="0" w:color="000000" tmln="20, 20, 20, 0, 0"/>
        <w:right w:val="nil" w:sz="0" w:space="5" w:color="000000" tmln="20, 20, 20, 0, 100"/>
        <w:between w:val="nil" w:sz="0" w:space="0" w:color="000000" tmln="20, 20, 20, 0, 0"/>
      </w:pBdr>
      <w:shd w:val="none"/>
    </w:pPr>
    <w:rPr>
      <w:sz w:val="20"/>
      <w:szCs w:val="20"/>
    </w:rPr>
  </w:style>
  <w:style w:type="paragraph" w:styleId="para9">
    <w:name w:val="toc 1"/>
    <w:qFormat/>
    <w:basedOn w:val="para0"/>
    <w:next w:val="para0"/>
  </w:style>
  <w:style w:type="paragraph" w:styleId="para10">
    <w:name w:val="toc 2"/>
    <w:qFormat/>
    <w:basedOn w:val="para0"/>
    <w:next w:val="para0"/>
    <w:pPr>
      <w:ind w:left="283"/>
    </w:pPr>
  </w:style>
  <w:style w:type="paragraph" w:styleId="para11">
    <w:name w:val="toc 3"/>
    <w:qFormat/>
    <w:basedOn w:val="para0"/>
    <w:next w:val="para0"/>
    <w:pPr>
      <w:ind w:left="566"/>
    </w:pPr>
  </w:style>
  <w:style w:type="paragraph" w:styleId="para12">
    <w:name w:val="heading 5"/>
    <w:qFormat/>
    <w:basedOn w:val="para7"/>
    <w:next w:val="para0"/>
    <w:pPr>
      <w:ind w:left="207"/>
      <w:outlineLvl w:val="4"/>
    </w:pPr>
    <w:key w:val="1077"/>
  </w:style>
  <w:style w:type="paragraph" w:styleId="para13">
    <w:name w:val="heading 6"/>
    <w:qFormat/>
    <w:basedOn w:val="para12"/>
    <w:next w:val="para0"/>
    <w:pPr>
      <w:ind w:hanging="1065"/>
      <w:outlineLvl w:val="5"/>
    </w:pPr>
    <w:rPr>
      <w:sz w:val="22"/>
      <w:szCs w:val="22"/>
    </w:rPr>
    <w:key w:val="1078"/>
  </w:style>
  <w:style w:type="paragraph" w:styleId="para14">
    <w:name w:val="heading 7"/>
    <w:qFormat/>
    <w:basedOn w:val="para13"/>
    <w:next w:val="para0"/>
    <w:pPr>
      <w:ind w:hanging="1206"/>
      <w:outlineLvl w:val="6"/>
    </w:pPr>
    <w:rPr>
      <w:sz w:val="20"/>
      <w:szCs w:val="20"/>
    </w:rPr>
    <w:key w:val="1079"/>
  </w:style>
  <w:style w:type="paragraph" w:styleId="para15">
    <w:name w:val="heading 8"/>
    <w:qFormat/>
    <w:basedOn w:val="para14"/>
    <w:next w:val="para0"/>
    <w:pPr>
      <w:ind w:hanging="1347"/>
      <w:outlineLvl w:val="7"/>
    </w:pPr>
    <w:rPr>
      <w:i/>
    </w:rPr>
    <w:key w:val="1080"/>
  </w:style>
  <w:style w:type="paragraph" w:styleId="para16">
    <w:name w:val="heading 9"/>
    <w:qFormat/>
    <w:basedOn w:val="para15"/>
    <w:next w:val="para0"/>
    <w:pPr>
      <w:ind w:hanging="1488"/>
      <w:outlineLvl w:val="8"/>
    </w:pPr>
    <w:rPr>
      <w:b w:val="0"/>
    </w:rPr>
  </w:style>
  <w:style w:type="paragraph" w:styleId="para17" w:customStyle="1">
    <w:name w:val="Normal ohne Einrückung"/>
    <w:qFormat/>
    <w:basedOn w:val="para0"/>
    <w:next w:val="para0"/>
    <w:pPr>
      <w:ind w:firstLine="0"/>
    </w:pPr>
    <w:key w:val="1104"/>
  </w:style>
  <w:style w:type="paragraph" w:styleId="para18">
    <w:name w:val="toc 4"/>
    <w:qFormat/>
    <w:basedOn w:val="para0"/>
    <w:next w:val="para0"/>
    <w:pPr>
      <w:ind w:left="849"/>
    </w:pPr>
  </w:style>
  <w:style w:type="paragraph" w:styleId="para19" w:customStyle="1">
    <w:name w:val="Zwischen-Überschrift"/>
    <w:qFormat/>
    <w:basedOn w:val="para0"/>
    <w:next w:val="para17"/>
    <w:pPr>
      <w:ind w:firstLine="0"/>
      <w:spacing w:before="280" w:after="40" w:line="240" w:lineRule="exact"/>
      <w:keepNext/>
    </w:pPr>
    <w:rPr>
      <w:b/>
      <w:bCs/>
      <w:sz w:val="24"/>
      <w:szCs w:val="24"/>
    </w:rPr>
    <w:key w:val="1081"/>
  </w:style>
  <w:style w:type="paragraph" w:styleId="para20">
    <w:name w:val="index 1"/>
    <w:qFormat/>
    <w:basedOn w:val="para0"/>
    <w:pPr>
      <w:ind w:left="180" w:hanging="180"/>
      <w:spacing w:line="240" w:lineRule="auto"/>
      <w:keepLines/>
      <w:tabs defTabSz="708">
        <w:tab w:val="right" w:pos="9639" w:leader="dot"/>
      </w:tabs>
    </w:pPr>
  </w:style>
  <w:style w:type="paragraph" w:styleId="para21">
    <w:name w:val="Index Heading"/>
    <w:qFormat/>
    <w:basedOn w:val="para0"/>
    <w:next w:val="para0"/>
    <w:pPr>
      <w:spacing w:before="80"/>
      <w:keepNext/>
      <w:keepLines/>
    </w:pPr>
    <w:rPr>
      <w:rFonts w:eastAsia="SimSun"/>
      <w:b/>
      <w:bCs/>
      <w:sz w:val="28"/>
      <w:szCs w:val="28"/>
    </w:rPr>
  </w:style>
  <w:style w:type="paragraph" w:styleId="para22" w:customStyle="1">
    <w:name w:val="Bild"/>
    <w:qFormat/>
    <w:basedOn w:val="para4"/>
    <w:next w:val="para25"/>
    <w:pPr>
      <w:spacing w:line="240" w:lineRule="auto"/>
      <w:jc w:val="center"/>
      <w:keepNext/>
    </w:pPr>
    <w:key w:val="1090"/>
  </w:style>
  <w:style w:type="paragraph" w:styleId="para23">
    <w:name w:val="caption"/>
    <w:qFormat/>
    <w:basedOn w:val="para0"/>
    <w:next w:val="para4"/>
    <w:pPr>
      <w:ind w:firstLine="0"/>
      <w:spacing w:line="240" w:lineRule="auto"/>
      <w:jc w:val="center"/>
      <w:keepNext/>
    </w:pPr>
    <w:rPr>
      <w:sz w:val="20"/>
      <w:szCs w:val="20"/>
    </w:rPr>
  </w:style>
  <w:style w:type="paragraph" w:styleId="para24">
    <w:name w:val="Table of Figures"/>
    <w:qFormat/>
    <w:basedOn w:val="para0"/>
    <w:next w:val="para0"/>
    <w:pPr>
      <w:tabs defTabSz="708">
        <w:tab w:val="right" w:pos="9639" w:leader="dot"/>
      </w:tabs>
    </w:pPr>
  </w:style>
  <w:style w:type="paragraph" w:styleId="para25" w:customStyle="1">
    <w:name w:val="Bildunterschrift"/>
    <w:qFormat/>
    <w:basedOn w:val="para0"/>
    <w:next w:val="para4"/>
    <w:pPr>
      <w:ind w:left="1134" w:right="1134" w:firstLine="0"/>
      <w:spacing w:line="220" w:lineRule="exact"/>
      <w:jc w:val="center"/>
    </w:pPr>
    <w:rPr>
      <w:sz w:val="18"/>
      <w:szCs w:val="18"/>
    </w:rPr>
  </w:style>
  <w:style w:type="paragraph" w:styleId="para26" w:customStyle="1">
    <w:name w:val="Info-Kasten Fortsetzung"/>
    <w:qFormat/>
    <w:basedOn w:val="para8"/>
    <w:pPr>
      <w:spacing w:before="0"/>
    </w:pPr>
  </w:style>
  <w:style w:type="paragraph" w:styleId="para27" w:customStyle="1">
    <w:name w:val="Titelschrift"/>
    <w:qFormat/>
    <w:basedOn w:val="para0"/>
    <w:pPr>
      <w:ind w:firstLine="0"/>
      <w:spacing/>
      <w:jc w:val="center"/>
    </w:pPr>
    <w:rPr>
      <w:b/>
      <w:bCs/>
      <w:sz w:val="28"/>
      <w:szCs w:val="28"/>
    </w:rPr>
  </w:style>
  <w:style w:type="paragraph" w:styleId="para28" w:customStyle="1">
    <w:name w:val="Titelschrift Name"/>
    <w:qFormat/>
    <w:basedOn w:val="para27"/>
    <w:pPr>
      <w:spacing w:after="1600"/>
    </w:pPr>
    <w:rPr>
      <w:b w:val="0"/>
      <w:bCs w:val="0"/>
      <w:sz w:val="20"/>
      <w:szCs w:val="20"/>
    </w:rPr>
  </w:style>
  <w:style w:type="paragraph" w:styleId="para29" w:customStyle="1">
    <w:name w:val="Titelschrift unter"/>
    <w:qFormat/>
    <w:basedOn w:val="para27"/>
    <w:rPr>
      <w:b w:val="0"/>
      <w:bCs w:val="0"/>
      <w:sz w:val="21"/>
      <w:szCs w:val="21"/>
    </w:rPr>
  </w:style>
  <w:style w:type="paragraph" w:styleId="para30" w:customStyle="1">
    <w:name w:val="Abstand + zentriert"/>
    <w:qFormat/>
    <w:basedOn w:val="para4"/>
    <w:next w:val="para0"/>
    <w:pPr>
      <w:spacing w:before="400"/>
      <w:jc w:val="center"/>
    </w:pPr>
  </w:style>
  <w:style w:type="paragraph" w:styleId="para31" w:customStyle="1">
    <w:name w:val="Impressum-Text"/>
    <w:qFormat/>
    <w:basedOn w:val="para17"/>
    <w:next w:val="para0"/>
    <w:pPr>
      <w:spacing w:line="200" w:lineRule="exact"/>
    </w:pPr>
    <w:rPr>
      <w:sz w:val="19"/>
      <w:szCs w:val="19"/>
    </w:rPr>
  </w:style>
  <w:style w:type="paragraph" w:styleId="para32" w:customStyle="1">
    <w:name w:val="Überschrift Impressum"/>
    <w:qFormat/>
    <w:basedOn w:val="para19"/>
    <w:next w:val="para17"/>
    <w:pPr>
      <w:spacing w:before="0"/>
    </w:pPr>
  </w:style>
  <w:style w:type="paragraph" w:styleId="para33" w:customStyle="1">
    <w:name w:val="Impressum-Text Abstand oben"/>
    <w:qFormat/>
    <w:basedOn w:val="para31"/>
    <w:next w:val="para0"/>
    <w:pPr>
      <w:spacing w:before="100"/>
    </w:pPr>
  </w:style>
  <w:style w:type="paragraph" w:styleId="para34" w:customStyle="1">
    <w:name w:val="Download-Hinweis"/>
    <w:qFormat/>
    <w:basedOn w:val="para0"/>
    <w:next w:val="para4"/>
    <w:pPr>
      <w:ind w:left="340" w:hanging="340"/>
      <w:spacing w:before="140"/>
    </w:pPr>
    <w:rPr>
      <w:b/>
      <w:bCs/>
      <w:color w:val="7f7f7f"/>
      <w:sz w:val="22"/>
      <w:szCs w:val="22"/>
    </w:rPr>
  </w:style>
  <w:style w:type="paragraph" w:styleId="para35" w:customStyle="1">
    <w:name w:val="Bild Fortsetzung"/>
    <w:qFormat/>
    <w:basedOn w:val="para22"/>
    <w:next w:val="para25"/>
    <w:pPr>
      <w:spacing w:before="0"/>
    </w:pPr>
  </w:style>
  <w:style w:type="paragraph" w:styleId="para36">
    <w:name w:val="Header"/>
    <w:qFormat/>
    <w:basedOn w:val="para0"/>
    <w:pPr>
      <w:spacing w:after="20" w:line="210" w:lineRule="exact"/>
      <w:tabs defTabSz="708">
        <w:tab w:val="center" w:pos="3855" w:leader="none"/>
        <w:tab w:val="right" w:pos="7711" w:leader="none"/>
      </w:tabs>
    </w:pPr>
  </w:style>
  <w:style w:type="paragraph" w:styleId="para37" w:customStyle="1">
    <w:name w:val="Bildunterschrift ohne Einrückung"/>
    <w:qFormat/>
    <w:basedOn w:val="para25"/>
    <w:next w:val="para4"/>
    <w:pPr>
      <w:ind w:left="0" w:right="0"/>
    </w:pPr>
  </w:style>
  <w:style w:type="character" w:styleId="char0" w:default="1">
    <w:name w:val="Default Paragraph Font"/>
  </w:style>
  <w:style w:type="character" w:styleId="char1">
    <w:name w:val="Hyperlink"/>
    <w:rPr>
      <w:dstrike w:val="0"/>
      <w:u w:color="auto" w:val="none"/>
      <w:noProof w:val="1"/>
      <w:lang w:val="noProof" w:eastAsia="noProof" w:bidi="noProof"/>
    </w:rPr>
  </w:style>
  <w:style w:type="character" w:styleId="char2">
    <w:name w:val="Strong"/>
    <w:rPr>
      <w:b/>
      <w:dstrike w:val="0"/>
      <w:u w:color="auto" w:val="none"/>
    </w:rPr>
    <w:key w:val="1094"/>
  </w:style>
  <w:style w:type="character" w:styleId="char3">
    <w:name w:val="Emphasis"/>
    <w:rPr>
      <w:i/>
      <w:dstrike w:val="0"/>
      <w:u w:color="auto" w:val="none"/>
    </w:rPr>
    <w:key w:val="1099"/>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file:///C:\Users\Andreas%20Beitinger\ownCloud\OwnCloud2%20Documents\Repro%20E-Book\Bilder%20klein\PG9A2911.jpg" TargetMode="External"/><Relationship Id="rId9" Type="http://schemas.openxmlformats.org/officeDocument/2006/relationships/hyperlink" Target="http://fotovideotec.de/1214/index.html#k2.1.1" TargetMode="External"/><Relationship Id="rId10" Type="http://schemas.openxmlformats.org/officeDocument/2006/relationships/hyperlink" Target="http://fotovideotec.de/1214/index.html#k4.4" TargetMode="External"/><Relationship Id="rId11" Type="http://schemas.openxmlformats.org/officeDocument/2006/relationships/image" Target="file:///C:\Users\Andreas%20Beitinger\ownCloud\OwnCloud2%20Documents\Repro%20E-Book\Bilder%20klein\Altes%20Dokument%20dreifach.jpg" TargetMode="External"/><Relationship Id="rId12" Type="http://schemas.openxmlformats.org/officeDocument/2006/relationships/image" Target="file:///C:\Users\Andreas%20Beitinger\ownCloud\OwnCloud2%20Documents\Repro%20E-Book\Bilder%20klein\Zeichnung%202fach.jpg" TargetMode="External"/><Relationship Id="rId13" Type="http://schemas.openxmlformats.org/officeDocument/2006/relationships/image" Target="file:///C:\Users\Andreas%20Beitinger\ownCloud\OwnCloud2%20Documents\Repro%20E-Book\Bilder%20klein\P1020123.jpg" TargetMode="External"/><Relationship Id="rId14" Type="http://schemas.openxmlformats.org/officeDocument/2006/relationships/image" Target="file:///C:\Users\Andreas%20Beitinger\ownCloud\OwnCloud2%20Documents\Repro%20E-Book\Bilder%20klein\PG9A3252.jpg" TargetMode="External"/><Relationship Id="rId15" Type="http://schemas.openxmlformats.org/officeDocument/2006/relationships/image" Target="file:///C:\Users\Andreas%20Beitinger\ownCloud\OwnCloud2%20Documents\Repro%20E-Book\Bilder%20klein\PG9A3221.jpg" TargetMode="External"/><Relationship Id="rId16" Type="http://schemas.openxmlformats.org/officeDocument/2006/relationships/image" Target="file:///C:\Users\Andreas%20Beitinger\ownCloud\OwnCloud2%20Documents\Repro%20E-Book\Bilder%20klein\rsp_2motion.jpg" TargetMode="External"/><Relationship Id="rId17" Type="http://schemas.openxmlformats.org/officeDocument/2006/relationships/image" Target="file:///C:\Users\Andreas%20Beitinger\ownCloud\OwnCloud2%20Documents\Repro%20E-Book\Bilder%20klein\P1020121.jpg" TargetMode="External"/><Relationship Id="rId18" Type="http://schemas.openxmlformats.org/officeDocument/2006/relationships/image" Target="file:///C:\Users\Andreas%20Beitinger\ownCloud\OwnCloud2%20Documents\Repro%20E-Book\Bilder%20klein\P1020126.jpg" TargetMode="External"/><Relationship Id="rId19" Type="http://schemas.openxmlformats.org/officeDocument/2006/relationships/image" Target="file:///C:\Users\Andreas%20Beitinger\ownCloud\OwnCloud2%20Documents\Repro%20E-Book\Bilder%20klein\PG9A3261.jpg" TargetMode="External"/><Relationship Id="rId20" Type="http://schemas.openxmlformats.org/officeDocument/2006/relationships/image" Target="file:///C:\Users\Andreas%20Beitinger\ownCloud\OwnCloud2%20Documents\Repro%20E-Book\Bilder%20klein\PG9A3259.jpg"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axony Pro"/>
        <a:ea typeface="Saxony Pro"/>
        <a:cs typeface="Saxony Pro"/>
      </a:majorFont>
      <a:minorFont>
        <a:latin typeface="Saxony Pro"/>
        <a:ea typeface="Saxony Pro"/>
        <a:cs typeface="Saxony Pr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Repro-Fotografie</dc:title>
  <dc:subject/>
  <dc:creator>Andreas Beitinger</dc:creator>
  <cp:keywords/>
  <dc:description/>
  <cp:lastModifiedBy/>
  <cp:revision>555</cp:revision>
  <cp:lastPrinted>2020-06-21T16:37:24Z</cp:lastPrinted>
  <dcterms:created xsi:type="dcterms:W3CDTF">2017-07-07T08:35:26Z</dcterms:created>
  <dcterms:modified xsi:type="dcterms:W3CDTF">2020-06-22T18:06:36Z</dcterms:modified>
</cp:coreProperties>
</file>