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9639" w:type="dxa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>
        <w:trPr>
          <w:trKeepWithNext w:val="0"/>
          <w:trBreak w:val="0"/>
          <w:cantSplit w:val="0"/>
          <w:trHeight w:val="0" w:hRule="auto"/>
        </w:trPr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  <w:tc>
          <w:tcPr>
            <w:tcBorders>
              <w:top w:val="single" w:sz="48" w:space="0" w:color="000000" tmln="120, 20, 20, 0, 0"/>
              <w:left w:val="single" w:sz="48" w:space="0" w:color="000000" tmln="120, 20, 20, 0, 0"/>
              <w:bottom w:val="single" w:sz="48" w:space="0" w:color="000000" tmln="120, 20, 20, 0, 0"/>
              <w:right w:val="single" w:sz="48" w:space="0" w:color="000000" tmln="120, 20, 20, 0, 0"/>
            </w:tcBorders>
            <w:tmTcPr id="1565769951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Garamond Pro">
    <w:panose1 w:val="02000503060000020003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5769951" w:val="98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32767" w:bottom="2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Garamond Pro"/>
        <a:cs typeface="Arial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4</cp:revision>
  <dcterms:created xsi:type="dcterms:W3CDTF">2019-08-14T08:02:36Z</dcterms:created>
  <dcterms:modified xsi:type="dcterms:W3CDTF">2019-08-14T08:05:51Z</dcterms:modified>
</cp:coreProperties>
</file>