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name w:val="Tabelle7"/>
        <w:tabOrder w:val="0"/>
        <w:jc w:val="left"/>
        <w:tblInd w:w="0" w:type="dxa"/>
        <w:tblW w:w="9064" w:type="dxa"/>
      </w:tblPr>
      <w:tblGrid>
        <w:gridCol w:w="1152"/>
        <w:gridCol w:w="6651"/>
        <w:gridCol w:w="1261"/>
      </w:tblGrid>
      <w:tr>
        <w:trPr>
          <w:trHeight w:val="0" w:hRule="auto"/>
        </w:trPr>
        <w:tc>
          <w:tcPr>
            <w:tcW w:w="635"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r/>
          </w:p>
        </w:tc>
        <w:tc>
          <w:tcPr>
            <w:tcW w:w="3665"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695"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r/>
          </w:p>
        </w:tc>
      </w:tr>
    </w:tbl>
    <w:p>
      <w:r/>
    </w:p>
    <w:p>
      <w:r/>
    </w:p>
    <w:tbl>
      <w:tblPr>
        <w:name w:val="Tabelle5"/>
        <w:tabOrder w:val="0"/>
        <w:jc w:val="left"/>
        <w:tblInd w:w="0" w:type="dxa"/>
        <w:tblW w:w="6879" w:type="dxa"/>
      </w:tblPr>
      <w:tblGrid>
        <w:gridCol w:w="120"/>
        <w:gridCol w:w="1709"/>
        <w:gridCol w:w="5050"/>
      </w:tblGrid>
      <w:tr>
        <w:trPr>
          <w:trHeight w:val="1489" w:hRule="atLeast"/>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rPr>
                <w:rFonts w:ascii="DejaVu Serif" w:hAnsi="DejaVu Serif" w:eastAsia="DejaVu Serif" w:cs="DejaVu Serif"/>
                <w:b/>
                <w:bCs/>
                <w:sz w:val="32"/>
                <w:szCs w:val="32"/>
              </w:rPr>
            </w:pPr>
            <w:r>
              <w:rPr>
                <w:rFonts w:ascii="DejaVu Serif" w:hAnsi="DejaVu Serif" w:eastAsia="DejaVu Serif" w:cs="DejaVu Serif"/>
                <w:b/>
                <w:bCs/>
                <w:sz w:val="32"/>
                <w:szCs w:val="32"/>
              </w:rPr>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rPr>
                <w:rFonts w:ascii="Arial" w:hAnsi="Arial" w:eastAsia="Arial" w:cs="Arial"/>
                <w:b/>
                <w:bCs/>
                <w:sz w:val="22"/>
                <w:szCs w:val="22"/>
              </w:rPr>
            </w:pPr>
            <w:r>
              <w:rPr>
                <w:rFonts w:ascii="Arial" w:hAnsi="Arial" w:eastAsia="Arial" w:cs="Arial"/>
                <w:b/>
                <w:bCs/>
                <w:sz w:val="22"/>
                <w:szCs w:val="22"/>
              </w:rPr>
            </w:r>
          </w:p>
          <w:p>
            <w:pPr>
              <w:rPr>
                <w:rFonts w:ascii="Arial" w:hAnsi="Arial" w:eastAsia="Arial" w:cs="Arial"/>
                <w:b/>
                <w:bCs/>
                <w:sz w:val="22"/>
                <w:szCs w:val="22"/>
              </w:rPr>
            </w:pPr>
            <w:r>
              <w:rPr>
                <w:rFonts w:ascii="Arial" w:hAnsi="Arial" w:eastAsia="Arial" w:cs="Arial"/>
                <w:b/>
                <w:bCs/>
                <w:sz w:val="22"/>
                <w:szCs w:val="22"/>
              </w:rPr>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br w:type="textWrapping"/>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rPr>
                <w:rFonts w:ascii="DejaVu Serif" w:hAnsi="DejaVu Serif" w:eastAsia="DejaVu Serif" w:cs="DejaVu Serif"/>
                <w:b/>
                <w:bCs/>
                <w:sz w:val="32"/>
                <w:szCs w:val="32"/>
              </w:rPr>
            </w:pPr>
            <w:r>
              <w:rPr>
                <w:rFonts w:ascii="DejaVu Serif" w:hAnsi="DejaVu Serif" w:eastAsia="DejaVu Serif" w:cs="DejaVu Serif"/>
                <w:b/>
                <w:bCs/>
                <w:sz w:val="32"/>
                <w:szCs w:val="32"/>
              </w:rPr>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t xml:space="preserve"> </w:t>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sz w:val="22"/>
                <w:szCs w:val="22"/>
              </w:rPr>
            </w:pPr>
            <w:r>
              <w:rPr>
                <w:rFonts w:ascii="Arial" w:hAnsi="Arial" w:eastAsia="Arial" w:cs="Arial"/>
                <w:sz w:val="22"/>
                <w:szCs w:val="22"/>
              </w:rPr>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spacing/>
              <w:jc w:val="center"/>
              <w:rPr>
                <w:rFonts w:ascii="Arial" w:hAnsi="Arial" w:eastAsia="Arial" w:cs="Arial"/>
                <w:b/>
                <w:bCs/>
                <w:sz w:val="22"/>
                <w:szCs w:val="22"/>
              </w:rPr>
            </w:pPr>
            <w:r>
              <w:rPr>
                <w:rFonts w:ascii="Arial" w:hAnsi="Arial" w:eastAsia="Arial" w:cs="Arial"/>
                <w:b/>
                <w:bCs/>
                <w:sz w:val="22"/>
                <w:szCs w:val="22"/>
              </w:rPr>
              <w:t>3. April 2019</w:t>
            </w:r>
          </w:p>
          <w:p>
            <w:pPr>
              <w:spacing/>
              <w:jc w:val="center"/>
              <w:rPr>
                <w:rFonts w:ascii="Arial" w:hAnsi="Arial" w:eastAsia="Arial" w:cs="Arial"/>
                <w:sz w:val="22"/>
                <w:szCs w:val="22"/>
              </w:rPr>
            </w:pPr>
            <w:r>
              <w:rPr>
                <w:rFonts w:ascii="Arial" w:hAnsi="Arial" w:eastAsia="Arial" w:cs="Arial"/>
                <w:sz w:val="22"/>
                <w:szCs w:val="22"/>
              </w:rPr>
            </w:r>
          </w:p>
          <w:p>
            <w:pPr>
              <w:spacing/>
              <w:jc w:val="center"/>
              <w:rPr>
                <w:rFonts w:ascii="Arial" w:hAnsi="Arial" w:eastAsia="Arial" w:cs="Arial"/>
                <w:color w:val="ff0000"/>
                <w:sz w:val="22"/>
                <w:szCs w:val="22"/>
              </w:rPr>
            </w:pPr>
            <w:r>
              <w:rPr>
                <w:rFonts w:ascii="Arial" w:hAnsi="Arial" w:eastAsia="Arial" w:cs="Arial"/>
                <w:color w:val="ff0000"/>
                <w:sz w:val="22"/>
                <w:szCs w:val="22"/>
              </w:rPr>
            </w:r>
          </w:p>
          <w:p>
            <w:pPr>
              <w:spacing/>
              <w:jc w:val="center"/>
              <w:rPr>
                <w:rFonts w:ascii="Arial" w:hAnsi="Arial" w:eastAsia="Arial" w:cs="Arial"/>
                <w:sz w:val="22"/>
                <w:szCs w:val="22"/>
              </w:rPr>
            </w:pPr>
            <w:r>
              <w:rPr>
                <w:rFonts w:ascii="Arial" w:hAnsi="Arial" w:eastAsia="Arial" w:cs="Arial"/>
                <w:sz w:val="22"/>
                <w:szCs w:val="22"/>
              </w:rPr>
            </w:r>
          </w:p>
        </w:tc>
      </w:tr>
      <w:tr>
        <w:trPr>
          <w:trHeight w:val="0" w:hRule="auto"/>
        </w:trPr>
        <w:tc>
          <w:tcPr>
            <w:tcW w:w="12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1709"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r/>
          </w:p>
        </w:tc>
        <w:tc>
          <w:tcPr>
            <w:tcW w:w="5050" w:type="dxa"/>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spacing/>
              <w:jc w:val="center"/>
              <w:rPr>
                <w:rFonts w:ascii="Arial" w:hAnsi="Arial" w:eastAsia="Arial" w:cs="Arial"/>
                <w:b/>
                <w:bCs/>
                <w:sz w:val="22"/>
                <w:szCs w:val="22"/>
              </w:rPr>
            </w:pPr>
            <w:r>
              <w:rPr>
                <w:rFonts w:ascii="Arial" w:hAnsi="Arial" w:eastAsia="Arial" w:cs="Arial"/>
                <w:b/>
                <w:bCs/>
                <w:sz w:val="22"/>
                <w:szCs w:val="22"/>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tc>
      </w:tr>
    </w:tbl>
    <w:p>
      <w:r/>
    </w:p>
    <w:p>
      <w:r/>
    </w:p>
    <w:p>
      <w:r/>
    </w:p>
    <w:p>
      <w:r/>
    </w:p>
    <w:p>
      <w:r/>
    </w:p>
    <w:p>
      <w:r/>
    </w:p>
    <w:p>
      <w:r/>
    </w:p>
    <w:p>
      <w:r/>
    </w:p>
    <w:p>
      <w:r/>
    </w:p>
    <w:tbl>
      <w:tblPr>
        <w:name w:val="Tabelle8"/>
        <w:tabOrder w:val="0"/>
        <w:jc w:val="left"/>
        <w:tblInd w:w="0" w:type="dxa"/>
        <w:tblW w:w="9072" w:type="dxa"/>
      </w:tblPr>
      <w:tblGrid>
        <w:gridCol w:w="1179"/>
        <w:gridCol w:w="4092"/>
        <w:gridCol w:w="2513"/>
        <w:gridCol w:w="1288"/>
      </w:tblGrid>
      <w:tr>
        <w:trPr>
          <w:trHeight w:val="0" w:hRule="auto"/>
        </w:trPr>
        <w:tc>
          <w:tcPr>
            <w:tcW w:w="650"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r/>
          </w:p>
        </w:tc>
        <w:tc>
          <w:tcPr>
            <w:tcW w:w="2255"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tc>
        <w:tc>
          <w:tcPr>
            <w:tcW w:w="1385"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tc>
        <w:tc>
          <w:tcPr>
            <w:tcW w:w="710" w:type="pct"/>
            <w:tcMar>
              <w:top w:w="56" w:type="dxa"/>
              <w:left w:w="56" w:type="dxa"/>
              <w:bottom w:w="56" w:type="dxa"/>
              <w:right w:w="56" w:type="dxa"/>
            </w:tcMar>
            <w:tcBorders>
              <w:top w:val="double" w:sz="18" w:space="0" w:color="7F7F7F" tmln="15, 15, 15, 0, 0"/>
              <w:left w:val="nil" w:sz="0" w:space="0" w:color="000000" tmln="20, 20, 20, 0, 0"/>
              <w:bottom w:val="double" w:sz="18" w:space="0" w:color="7F7F7F" tmln="15, 15, 15, 0, 0"/>
              <w:right w:val="nil" w:sz="0" w:space="0" w:color="000000" tmln="20, 20, 20, 0, 0"/>
              <w:tl2br w:val="nil" w:sz="0" w:space="0" w:color="000000" tmln="20, 20, 20, 0, 0"/>
              <w:tr2bl w:val="nil" w:sz="0" w:space="0" w:color="000000" tmln="20, 20, 20, 0, 0"/>
            </w:tcBorders>
            <w:tmTcPr id="1554368381" protected="0"/>
          </w:tcPr>
          <w:p>
            <w:r/>
          </w:p>
        </w:tc>
      </w:tr>
    </w:tbl>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pPr>
      <w:r/>
    </w:p>
    <w:p>
      <w:pPr>
        <w:pStyle w:val="para15"/>
        <w:rPr>
          <w:sz w:val="28"/>
          <w:szCs w:val="28"/>
        </w:rPr>
      </w:pPr>
      <w:r>
        <w:rPr>
          <w:sz w:val="28"/>
          <w:szCs w:val="28"/>
        </w:rPr>
        <w:t xml:space="preserve">Dieses Schriftstück umfasst </w:t>
      </w:r>
      <w:r>
        <w:rPr>
          <w:sz w:val="28"/>
          <w:szCs w:val="28"/>
        </w:rPr>
        <w:fldChar w:fldCharType="begin"/>
        <w:instrText xml:space="preserve"> NUMPAGES \* Arabic </w:instrText>
        <w:fldChar w:fldCharType="separate"/>
        <w:t>14</w:t>
        <w:fldChar w:fldCharType="end"/>
      </w:r>
      <w:r>
        <w:rPr>
          <w:sz w:val="28"/>
          <w:szCs w:val="28"/>
        </w:rPr>
        <w:t xml:space="preserve"> Seiten.</w:t>
      </w:r>
      <w:r>
        <w:br w:type="page"/>
      </w:r>
    </w:p>
    <w:p>
      <w:pPr>
        <w:pStyle w:val="para1"/>
        <w:numPr>
          <w:ilvl w:val="0"/>
          <w:numId w:val="1"/>
        </w:numPr>
        <w:ind w:left="0" w:firstLine="0"/>
      </w:pPr>
      <w:r>
        <w:t>Inhaltsverzeichnis</w:t>
      </w:r>
    </w:p>
    <w:p>
      <w:r/>
    </w:p>
    <w:p>
      <w:pPr>
        <w:pStyle w:val="para11"/>
        <w:tabs>
          <w:tab w:val="right" w:pos="9073" w:leader="dot"/>
        </w:tabs>
      </w:pPr>
      <w:r>
        <w:fldChar w:fldCharType="begin"/>
      </w:r>
      <w:r>
        <w:instrText xml:space="preserve"> TOC \o </w:instrText>
      </w:r>
      <w:r>
        <w:fldChar w:fldCharType="separate"/>
      </w:r>
      <w:r>
        <w:t>1  Inhaltsverzeichnis</w:t>
        <w:tab/>
        <w:t>3</w:t>
      </w:r>
    </w:p>
    <w:p>
      <w:pPr>
        <w:pStyle w:val="para11"/>
        <w:tabs>
          <w:tab w:val="right" w:pos="9073" w:leader="dot"/>
        </w:tabs>
      </w:pPr>
      <w:r>
        <w:t>2  Blindtext</w:t>
        <w:tab/>
        <w:t>4</w:t>
      </w:r>
    </w:p>
    <w:p>
      <w:pPr>
        <w:pStyle w:val="para12"/>
        <w:tabs>
          <w:tab w:val="right" w:pos="9073" w:leader="dot"/>
        </w:tabs>
      </w:pPr>
      <w:r>
        <w:t>2.1  Blindtext</w:t>
        <w:tab/>
        <w:t>4</w:t>
      </w:r>
    </w:p>
    <w:p>
      <w:pPr>
        <w:pStyle w:val="para11"/>
        <w:tabs>
          <w:tab w:val="right" w:pos="9073" w:leader="dot"/>
        </w:tabs>
      </w:pPr>
      <w:r>
        <w:t>3  Blindtext</w:t>
        <w:tab/>
        <w:t>5</w:t>
      </w:r>
    </w:p>
    <w:p>
      <w:pPr>
        <w:pStyle w:val="para12"/>
        <w:tabs>
          <w:tab w:val="right" w:pos="9073" w:leader="dot"/>
        </w:tabs>
      </w:pPr>
      <w:r>
        <w:t>3.1  Blindtext</w:t>
        <w:tab/>
        <w:t>5</w:t>
      </w:r>
    </w:p>
    <w:p>
      <w:pPr>
        <w:pStyle w:val="para12"/>
        <w:tabs>
          <w:tab w:val="right" w:pos="9073" w:leader="dot"/>
        </w:tabs>
      </w:pPr>
      <w:r>
        <w:t>3.2  Blindtext</w:t>
        <w:tab/>
        <w:t>5</w:t>
      </w:r>
    </w:p>
    <w:p>
      <w:pPr>
        <w:pStyle w:val="para11"/>
        <w:tabs>
          <w:tab w:val="right" w:pos="9073" w:leader="dot"/>
        </w:tabs>
      </w:pPr>
      <w:r>
        <w:t>4  Blindtext</w:t>
        <w:tab/>
        <w:t>6</w:t>
      </w:r>
    </w:p>
    <w:p>
      <w:pPr>
        <w:pStyle w:val="para12"/>
        <w:tabs>
          <w:tab w:val="right" w:pos="9073" w:leader="dot"/>
        </w:tabs>
      </w:pPr>
      <w:r>
        <w:t>4.1  Blindtext</w:t>
        <w:tab/>
        <w:t>6</w:t>
      </w:r>
    </w:p>
    <w:p>
      <w:pPr>
        <w:pStyle w:val="para12"/>
        <w:tabs>
          <w:tab w:val="right" w:pos="9073" w:leader="dot"/>
        </w:tabs>
      </w:pPr>
      <w:r>
        <w:t>4.2  Blindtext</w:t>
        <w:tab/>
        <w:t>6</w:t>
      </w:r>
    </w:p>
    <w:p>
      <w:pPr>
        <w:pStyle w:val="para12"/>
        <w:tabs>
          <w:tab w:val="right" w:pos="9073" w:leader="dot"/>
        </w:tabs>
      </w:pPr>
      <w:r>
        <w:t>4.3  Blindtext</w:t>
        <w:tab/>
        <w:t>7</w:t>
      </w:r>
    </w:p>
    <w:p>
      <w:pPr>
        <w:pStyle w:val="para12"/>
        <w:tabs>
          <w:tab w:val="right" w:pos="9073" w:leader="dot"/>
        </w:tabs>
      </w:pPr>
      <w:r>
        <w:t>4.4  Blindtext</w:t>
        <w:tab/>
        <w:t>7</w:t>
      </w:r>
    </w:p>
    <w:p>
      <w:pPr>
        <w:pStyle w:val="para12"/>
        <w:tabs>
          <w:tab w:val="right" w:pos="9073" w:leader="dot"/>
        </w:tabs>
      </w:pPr>
      <w:r>
        <w:t>4.5  Blindtext</w:t>
        <w:tab/>
        <w:t>8</w:t>
      </w:r>
    </w:p>
    <w:p>
      <w:pPr>
        <w:pStyle w:val="para12"/>
        <w:tabs>
          <w:tab w:val="right" w:pos="9073" w:leader="dot"/>
        </w:tabs>
      </w:pPr>
      <w:r>
        <w:t>4.6  Blindtext</w:t>
        <w:tab/>
        <w:t>8</w:t>
      </w:r>
    </w:p>
    <w:p>
      <w:pPr>
        <w:pStyle w:val="para12"/>
        <w:tabs>
          <w:tab w:val="right" w:pos="9073" w:leader="dot"/>
        </w:tabs>
      </w:pPr>
      <w:r>
        <w:t>4.7  Blindtext</w:t>
        <w:tab/>
        <w:t>9</w:t>
      </w:r>
    </w:p>
    <w:p>
      <w:pPr>
        <w:pStyle w:val="para13"/>
        <w:tabs>
          <w:tab w:val="right" w:pos="9073" w:leader="dot"/>
        </w:tabs>
      </w:pPr>
      <w:r>
        <w:t>4.7.1  Blindtext</w:t>
        <w:tab/>
        <w:t>9</w:t>
      </w:r>
    </w:p>
    <w:p>
      <w:pPr>
        <w:pStyle w:val="para11"/>
        <w:tabs>
          <w:tab w:val="right" w:pos="9073" w:leader="dot"/>
        </w:tabs>
      </w:pPr>
      <w:r>
        <w:t>5  Blindtext</w:t>
        <w:tab/>
        <w:t>10</w:t>
      </w:r>
    </w:p>
    <w:p>
      <w:pPr>
        <w:pStyle w:val="para12"/>
        <w:tabs>
          <w:tab w:val="right" w:pos="9073" w:leader="dot"/>
        </w:tabs>
      </w:pPr>
      <w:r>
        <w:t>5.1  Blindtext</w:t>
        <w:tab/>
        <w:t>10</w:t>
      </w:r>
    </w:p>
    <w:p>
      <w:pPr>
        <w:pStyle w:val="para13"/>
        <w:tabs>
          <w:tab w:val="right" w:pos="9073" w:leader="dot"/>
        </w:tabs>
      </w:pPr>
      <w:r>
        <w:t>5.1.1  Blindtext</w:t>
        <w:tab/>
        <w:t>10</w:t>
      </w:r>
    </w:p>
    <w:p>
      <w:pPr>
        <w:pStyle w:val="para13"/>
        <w:tabs>
          <w:tab w:val="right" w:pos="9073" w:leader="dot"/>
        </w:tabs>
      </w:pPr>
      <w:r>
        <w:t>5.1.2  Blindtext</w:t>
        <w:tab/>
        <w:t>12</w:t>
      </w:r>
    </w:p>
    <w:p>
      <w:pPr>
        <w:pStyle w:val="para14"/>
        <w:tabs>
          <w:tab w:val="right" w:pos="9073" w:leader="dot"/>
        </w:tabs>
      </w:pPr>
      <w:r>
        <w:t>5.1.2.1  Blindtext</w:t>
        <w:tab/>
        <w:t>12</w:t>
      </w:r>
    </w:p>
    <w:p>
      <w:pPr>
        <w:pStyle w:val="para14"/>
        <w:tabs>
          <w:tab w:val="right" w:pos="9073" w:leader="dot"/>
        </w:tabs>
      </w:pPr>
      <w:r>
        <w:t>5.1.2.2  Blindtext</w:t>
        <w:tab/>
        <w:t>12</w:t>
      </w:r>
    </w:p>
    <w:p>
      <w:pPr>
        <w:pStyle w:val="para14"/>
        <w:tabs>
          <w:tab w:val="right" w:pos="9073" w:leader="dot"/>
        </w:tabs>
      </w:pPr>
      <w:r>
        <w:t>5.1.2.3  Blindtext</w:t>
        <w:tab/>
        <w:t>13</w:t>
      </w:r>
    </w:p>
    <w:p>
      <w:pPr>
        <w:pStyle w:val="para14"/>
        <w:tabs>
          <w:tab w:val="right" w:pos="9073" w:leader="dot"/>
        </w:tabs>
      </w:pPr>
      <w:r>
        <w:t>5.1.2.4  Land</w:t>
        <w:tab/>
        <w:t>13</w:t>
      </w:r>
    </w:p>
    <w:p>
      <w:pPr>
        <w:pStyle w:val="para11"/>
        <w:tabs>
          <w:tab w:val="right" w:pos="9073" w:leader="dot"/>
        </w:tabs>
      </w:pPr>
      <w:r>
        <w:t>6  Zusammenfassung</w:t>
        <w:tab/>
        <w:t>14</w:t>
      </w:r>
    </w:p>
    <w:p>
      <w:pPr>
        <w:pStyle w:val="para12"/>
        <w:tabs>
          <w:tab w:val="right" w:pos="9073" w:leader="dot"/>
        </w:tabs>
      </w:pPr>
      <w:r>
        <w:t>6.1  Abschließende Bewertung</w:t>
        <w:tab/>
        <w:t>14</w:t>
      </w:r>
      <w:r>
        <w:br w:type="page"/>
      </w:r>
    </w:p>
    <w:p>
      <w:pPr>
        <w:pStyle w:val="para1"/>
        <w:numPr>
          <w:ilvl w:val="0"/>
          <w:numId w:val="1"/>
        </w:numPr>
        <w:ind w:left="0" w:firstLine="0"/>
      </w:pPr>
      <w:r>
        <w:fldChar w:fldCharType="end"/>
      </w:r>
      <w:r>
        <w:t>Blindtext</w:t>
      </w:r>
    </w:p>
    <w:p>
      <w:pPr>
        <w:pStyle w:val="para2"/>
        <w:numPr>
          <w:ilvl w:val="1"/>
          <w:numId w:val="1"/>
        </w:numPr>
        <w:ind w:left="9"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pPr>
      <w:r/>
      <w:r>
        <w:br w:type="page"/>
      </w:r>
    </w:p>
    <w:p>
      <w:pPr>
        <w:pStyle w:val="para1"/>
        <w:numPr>
          <w:ilvl w:val="0"/>
          <w:numId w:val="1"/>
        </w:numPr>
        <w:ind w:left="0" w:firstLine="0"/>
      </w:pPr>
      <w:r>
        <w:t>Blindtext</w:t>
      </w:r>
    </w:p>
    <w:p>
      <w:r/>
    </w:p>
    <w:p>
      <w:pPr>
        <w:pStyle w:val="para2"/>
        <w:numPr>
          <w:ilvl w:val="1"/>
          <w:numId w:val="1"/>
        </w:numPr>
        <w:ind w:left="9" w:firstLine="0"/>
      </w:pPr>
      <w:r>
        <w:t>Blindtext</w:t>
      </w:r>
    </w:p>
    <w:p>
      <w:pPr>
        <w:numPr>
          <w:ilvl w:val="-1"/>
          <w:numId w:val="1"/>
        </w:numPr>
        <w:ind w:left="9"/>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8"/>
        <w:numPr>
          <w:ilvl w:val="0"/>
          <w:numId w:val="3"/>
        </w:numPr>
      </w:pPr>
      <w:r/>
    </w:p>
    <w:p>
      <w:pPr>
        <w:pStyle w:val="para2"/>
        <w:numPr>
          <w:ilvl w:val="1"/>
          <w:numId w:val="1"/>
        </w:numPr>
        <w:ind w:left="9" w:firstLine="0"/>
      </w:pPr>
      <w:r>
        <w:t>Blindtext</w:t>
      </w:r>
    </w:p>
    <w:p>
      <w:pPr>
        <w:ind w:left="207"/>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8"/>
        <w:numPr>
          <w:ilvl w:val="0"/>
          <w:numId w:val="2"/>
        </w:numPr>
      </w:pPr>
      <w:r/>
      <w:r>
        <w:br w:type="page"/>
      </w:r>
    </w:p>
    <w:p>
      <w:pPr>
        <w:pStyle w:val="para1"/>
        <w:numPr>
          <w:ilvl w:val="0"/>
          <w:numId w:val="1"/>
        </w:numPr>
        <w:ind w:left="0" w:firstLine="0"/>
      </w:pPr>
      <w:r>
        <w:t>Blindtext</w:t>
      </w:r>
    </w:p>
    <w:p>
      <w:pPr>
        <w:pStyle w:val="para2"/>
        <w:numPr>
          <w:ilvl w:val="1"/>
          <w:numId w:val="1"/>
        </w:numPr>
        <w:ind w:left="9"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tabs>
          <w:tab w:val="left" w:pos="2820" w:leader="none"/>
        </w:tabs>
        <w:rPr>
          <w:rFonts w:eastAsia="DejaVu Serif" w:cs="DejaVu Serif"/>
        </w:rPr>
      </w:pPr>
      <w:r>
        <w:rPr>
          <w:rFonts w:eastAsia="DejaVu Serif" w:cs="DejaVu Serif"/>
        </w:rPr>
      </w:r>
    </w:p>
    <w:p>
      <w:pPr>
        <w:pStyle w:val="para26"/>
        <w:rPr>
          <w:rFonts w:eastAsia="DejaVu Serif" w:cs="DejaVu Serif"/>
        </w:rPr>
      </w:pPr>
      <w:r>
        <w:rPr>
          <w:rFonts w:eastAsia="DejaVu Serif" w:cs="DejaVu Serif"/>
        </w:rPr>
      </w:r>
    </w:p>
    <w:p>
      <w:pPr>
        <w:pStyle w:val="para2"/>
        <w:numPr>
          <w:ilvl w:val="1"/>
          <w:numId w:val="1"/>
        </w:numPr>
        <w:ind w:left="9"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pPr>
      <w:r>
        <w:t xml:space="preserve"> </w:t>
      </w:r>
      <w:r>
        <w:br w:type="page"/>
      </w:r>
    </w:p>
    <w:p>
      <w:pPr>
        <w:pStyle w:val="para3"/>
        <w:numPr>
          <w:ilvl w:val="2"/>
          <w:numId w:val="1"/>
        </w:numPr>
        <w:ind w:left="38" w:firstLine="0"/>
      </w:pPr>
      <w:r>
        <w:t>Blindtext</w:t>
      </w:r>
      <w:bookmarkStart w:id="0" w:name="Blindtext3"/>
      <w:bookmarkEnd w:id="0"/>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pPr>
      <w:r/>
    </w:p>
    <w:p>
      <w:pPr>
        <w:pStyle w:val="para15"/>
      </w:pPr>
      <w:r/>
    </w:p>
    <w:p>
      <w:pPr>
        <w:pStyle w:val="para3"/>
        <w:numPr>
          <w:ilvl w:val="2"/>
          <w:numId w:val="1"/>
        </w:numPr>
        <w:ind w:left="38"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rPr>
          <w:rFonts w:eastAsia="DejaVu Serif" w:cs="DejaVu Serif"/>
        </w:rPr>
      </w:pPr>
      <w:r>
        <w:rPr>
          <w:rFonts w:eastAsia="DejaVu Serif" w:cs="DejaVu Serif"/>
        </w:rPr>
      </w:r>
    </w:p>
    <w:p>
      <w:pPr>
        <w:pStyle w:val="para26"/>
        <w:rPr>
          <w:rFonts w:eastAsia="DejaVu Serif" w:cs="DejaVu Serif"/>
          <w:sz w:val="28"/>
          <w:szCs w:val="28"/>
        </w:rPr>
      </w:pPr>
      <w:r>
        <w:rPr>
          <w:rFonts w:eastAsia="DejaVu Serif" w:cs="DejaVu Serif"/>
          <w:sz w:val="28"/>
          <w:szCs w:val="28"/>
        </w:rPr>
        <w:t xml:space="preserve">Siehe Kapitel </w:t>
      </w:r>
      <w:r>
        <w:rPr>
          <w:rFonts w:eastAsia="DejaVu Serif" w:cs="DejaVu Serif"/>
          <w:sz w:val="28"/>
          <w:szCs w:val="28"/>
        </w:rPr>
        <w:fldChar w:fldCharType="begin"/>
        <w:instrText xml:space="preserve"> REF Blindtext3 \n \h \* Arabic </w:instrText>
        <w:fldChar w:fldCharType="separate"/>
        <w:t>4.2.1</w:t>
        <w:fldChar w:fldCharType="end"/>
      </w:r>
    </w:p>
    <w:p>
      <w:pPr>
        <w:pStyle w:val="para21"/>
        <w:numPr>
          <w:ilvl w:val="3"/>
          <w:numId w:val="1"/>
        </w:numPr>
        <w:ind w:left="11"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rPr>
          <w:rFonts w:eastAsia="DejaVu Serif" w:cs="DejaVu Serif"/>
        </w:rPr>
      </w:pPr>
      <w:r>
        <w:rPr>
          <w:rFonts w:eastAsia="DejaVu Serif" w:cs="DejaVu Serif"/>
        </w:rPr>
      </w:r>
    </w:p>
    <w:p>
      <w:pPr>
        <w:pStyle w:val="para26"/>
        <w:rPr>
          <w:rFonts w:eastAsia="DejaVu Serif" w:cs="DejaVu Serif"/>
        </w:rPr>
      </w:pPr>
      <w:r>
        <w:rPr>
          <w:rFonts w:eastAsia="DejaVu Serif" w:cs="DejaVu Serif"/>
        </w:rPr>
      </w:r>
    </w:p>
    <w:p>
      <w:pPr>
        <w:pStyle w:val="para21"/>
        <w:numPr>
          <w:ilvl w:val="3"/>
          <w:numId w:val="1"/>
        </w:numPr>
        <w:ind w:left="11" w:firstLine="0"/>
      </w:pPr>
      <w:r>
        <w:t>Blindtext</w:t>
      </w:r>
      <w:bookmarkStart w:id="1" w:name="Blindtext2"/>
      <w:bookmarkEnd w:id="1"/>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spacing w:after="142" w:line="302" w:lineRule="atLeast"/>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DejaVu Serif" w:hAnsi="DejaVu Serif" w:eastAsia="DejaVu Serif" w:cs="DejaVu Serif"/>
          <w:sz w:val="21"/>
          <w:szCs w:val="24"/>
        </w:rPr>
      </w:pPr>
      <w:r>
        <w:rPr>
          <w:rFonts w:ascii="DejaVu Serif" w:hAnsi="DejaVu Serif" w:eastAsia="DejaVu Serif" w:cs="DejaVu Serif"/>
          <w:sz w:val="21"/>
          <w:szCs w:val="24"/>
        </w:rPr>
      </w:r>
    </w:p>
    <w:p>
      <w:pPr>
        <w:spacing w:after="142" w:line="302" w:lineRule="atLeast"/>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DejaVu Serif" w:hAnsi="DejaVu Serif" w:eastAsia="DejaVu Serif" w:cs="DejaVu Serif"/>
          <w:sz w:val="21"/>
          <w:szCs w:val="24"/>
        </w:rPr>
      </w:pPr>
      <w:r>
        <w:rPr>
          <w:rFonts w:ascii="DejaVu Serif" w:hAnsi="DejaVu Serif" w:eastAsia="DejaVu Serif" w:cs="DejaVu Serif"/>
          <w:sz w:val="21"/>
          <w:szCs w:val="24"/>
        </w:rPr>
      </w:r>
    </w:p>
    <w:p>
      <w:pPr>
        <w:pStyle w:val="para2"/>
        <w:numPr>
          <w:ilvl w:val="1"/>
          <w:numId w:val="1"/>
        </w:numPr>
        <w:ind w:left="9" w:firstLine="0"/>
      </w:pPr>
      <w:r>
        <w:t>Blindtext</w:t>
      </w:r>
    </w:p>
    <w:p>
      <w:pPr>
        <w:numPr>
          <w:ilvl w:val="-1"/>
          <w:numId w:val="1"/>
        </w:numPr>
        <w:ind w:left="9"/>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r/>
    </w:p>
    <w:p>
      <w:pPr>
        <w:pStyle w:val="para3"/>
        <w:numPr>
          <w:ilvl w:val="2"/>
          <w:numId w:val="1"/>
        </w:numPr>
        <w:ind w:left="38" w:firstLine="0"/>
      </w:pPr>
      <w:r>
        <w:t>Blindtext</w:t>
      </w:r>
    </w:p>
    <w:p>
      <w:pPr>
        <w:numPr>
          <w:ilvl w:val="-1"/>
          <w:numId w:val="1"/>
        </w:numPr>
        <w:ind w:left="38"/>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numPr>
          <w:ilvl w:val="-1"/>
          <w:numId w:val="1"/>
        </w:numPr>
        <w:ind w:left="38"/>
      </w:pPr>
      <w:r/>
    </w:p>
    <w:p>
      <w:pPr>
        <w:pStyle w:val="para15"/>
        <w:numPr>
          <w:ilvl w:val="-1"/>
          <w:numId w:val="1"/>
        </w:numPr>
        <w:ind w:left="38"/>
      </w:pPr>
      <w:r/>
    </w:p>
    <w:p>
      <w:pPr>
        <w:pStyle w:val="para15"/>
        <w:numPr>
          <w:ilvl w:val="-1"/>
          <w:numId w:val="1"/>
        </w:numPr>
        <w:ind w:left="38"/>
        <w:rPr>
          <w:sz w:val="24"/>
          <w:szCs w:val="24"/>
        </w:rPr>
      </w:pPr>
      <w:r>
        <w:rPr>
          <w:sz w:val="24"/>
          <w:szCs w:val="24"/>
        </w:rPr>
        <w:t xml:space="preserve">Siehe Kapitel </w:t>
      </w:r>
      <w:r>
        <w:rPr>
          <w:sz w:val="24"/>
          <w:szCs w:val="24"/>
        </w:rPr>
        <w:fldChar w:fldCharType="begin"/>
        <w:instrText xml:space="preserve"> REF Blindtext2 \n \h \* Arabic </w:instrText>
        <w:fldChar w:fldCharType="separate"/>
        <w:t>4.2.2.2</w:t>
        <w:fldChar w:fldCharType="end"/>
      </w:r>
      <w:r>
        <w:br w:type="page"/>
      </w:r>
    </w:p>
    <w:p>
      <w:pPr>
        <w:pStyle w:val="para1"/>
        <w:numPr>
          <w:ilvl w:val="0"/>
          <w:numId w:val="1"/>
        </w:numPr>
        <w:ind w:left="0"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pPr>
      <w:r/>
    </w:p>
    <w:p>
      <w:pPr>
        <w:pStyle w:val="para15"/>
      </w:pPr>
      <w:r/>
    </w:p>
    <w:p>
      <w:pPr>
        <w:pStyle w:val="para2"/>
        <w:numPr>
          <w:ilvl w:val="1"/>
          <w:numId w:val="1"/>
        </w:numPr>
        <w:ind w:left="9" w:firstLine="0"/>
      </w:pPr>
      <w:r>
        <w:t>Blindtext</w:t>
      </w:r>
    </w:p>
    <w:p>
      <w:r/>
    </w:p>
    <w:p>
      <w:pPr>
        <w:pStyle w:val="para3"/>
        <w:numPr>
          <w:ilvl w:val="2"/>
          <w:numId w:val="1"/>
        </w:numPr>
        <w:ind w:left="38"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tabs>
          <w:tab w:val="left" w:pos="2820" w:leader="none"/>
        </w:tabs>
        <w:rPr>
          <w:rFonts w:eastAsia="DejaVu Serif" w:cs="DejaVu Serif"/>
        </w:rPr>
      </w:pPr>
      <w:r>
        <w:rPr>
          <w:rFonts w:eastAsia="DejaVu Serif" w:cs="DejaVu Serif"/>
        </w:rPr>
      </w:r>
      <w:r>
        <w:br w:type="page"/>
      </w:r>
    </w:p>
    <w:p>
      <w:pPr>
        <w:pStyle w:val="para3"/>
        <w:numPr>
          <w:ilvl w:val="2"/>
          <w:numId w:val="1"/>
        </w:numPr>
        <w:ind w:left="38" w:firstLine="0"/>
      </w:pPr>
      <w:r>
        <w:t>Blindtext</w:t>
      </w:r>
    </w:p>
    <w:p>
      <w:r/>
    </w:p>
    <w:p>
      <w:pPr>
        <w:pStyle w:val="para21"/>
        <w:numPr>
          <w:ilvl w:val="3"/>
          <w:numId w:val="1"/>
        </w:numPr>
        <w:ind w:left="11"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tabs>
          <w:tab w:val="left" w:pos="2820" w:leader="none"/>
        </w:tabs>
        <w:rPr>
          <w:rFonts w:eastAsia="DejaVu Serif" w:cs="DejaVu Serif"/>
        </w:rPr>
      </w:pPr>
      <w:r>
        <w:rPr>
          <w:rFonts w:eastAsia="DejaVu Serif" w:cs="DejaVu Serif"/>
        </w:rPr>
      </w:r>
    </w:p>
    <w:p>
      <w:pPr>
        <w:pStyle w:val="para21"/>
        <w:numPr>
          <w:ilvl w:val="3"/>
          <w:numId w:val="1"/>
        </w:numPr>
        <w:ind w:left="11" w:firstLine="0"/>
      </w:pPr>
      <w:r>
        <w:t>Blindtext</w:t>
      </w:r>
      <w:bookmarkStart w:id="2" w:name="Blindtext1"/>
      <w:bookmarkEnd w:id="2"/>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tabs>
          <w:tab w:val="left" w:pos="2820" w:leader="none"/>
        </w:tabs>
        <w:rPr>
          <w:rFonts w:eastAsia="DejaVu Serif" w:cs="DejaVu Serif"/>
        </w:rPr>
      </w:pPr>
      <w:r>
        <w:rPr>
          <w:rFonts w:eastAsia="DejaVu Serif" w:cs="DejaVu Serif"/>
        </w:rPr>
      </w:r>
      <w:r>
        <w:br w:type="page"/>
      </w:r>
    </w:p>
    <w:p>
      <w:pPr>
        <w:pStyle w:val="para21"/>
        <w:numPr>
          <w:ilvl w:val="3"/>
          <w:numId w:val="1"/>
        </w:numPr>
        <w:ind w:left="11" w:firstLine="0"/>
      </w:pPr>
      <w:r>
        <w:t>Blindtext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26"/>
        <w:tabs>
          <w:tab w:val="left" w:pos="2820" w:leader="none"/>
        </w:tabs>
        <w:rPr>
          <w:rFonts w:eastAsia="DejaVu Serif" w:cs="DejaVu Serif"/>
        </w:rPr>
      </w:pPr>
      <w:r>
        <w:rPr>
          <w:rFonts w:eastAsia="DejaVu Serif" w:cs="DejaVu Serif"/>
        </w:rPr>
      </w:r>
    </w:p>
    <w:p>
      <w:pPr>
        <w:pStyle w:val="para26"/>
        <w:tabs>
          <w:tab w:val="left" w:pos="2820" w:leader="none"/>
        </w:tabs>
        <w:rPr>
          <w:rFonts w:eastAsia="DejaVu Serif" w:cs="DejaVu Serif"/>
          <w:sz w:val="28"/>
          <w:szCs w:val="28"/>
        </w:rPr>
      </w:pPr>
      <w:r>
        <w:rPr>
          <w:rFonts w:eastAsia="DejaVu Serif" w:cs="DejaVu Serif"/>
          <w:sz w:val="28"/>
          <w:szCs w:val="28"/>
        </w:rPr>
        <w:t xml:space="preserve">Siehe Kapitel </w:t>
      </w:r>
      <w:r>
        <w:rPr>
          <w:rFonts w:eastAsia="DejaVu Serif" w:cs="DejaVu Serif"/>
          <w:sz w:val="28"/>
          <w:szCs w:val="28"/>
        </w:rPr>
        <w:fldChar w:fldCharType="begin"/>
        <w:instrText xml:space="preserve"> REF Blindtext1 \n \h \* Arabic </w:instrText>
        <w:fldChar w:fldCharType="separate"/>
        <w:t>5.1.2.2</w:t>
        <w:fldChar w:fldCharType="end"/>
      </w:r>
    </w:p>
    <w:p>
      <w:r/>
    </w:p>
    <w:p>
      <w:pPr>
        <w:pStyle w:val="para21"/>
        <w:numPr>
          <w:ilvl w:val="3"/>
          <w:numId w:val="1"/>
        </w:numPr>
        <w:ind w:left="11" w:firstLine="0"/>
      </w:pPr>
      <w:r>
        <w:t>Land</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rethorische Frage über die Wange, dann setzte es seinen Weg fort. Unterwegs traf es eine Copy. Die Copy warnte das Blindtextchen, da, wo sie herkäme wäre sie zigmal umgeschrieben worden und alles, was von ihrem Ursprung noch übrig wäre,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mißbrauchten. Und wenn es nicht umgeschrieben wurde, dann benutzen Sie es immernoch.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15"/>
      </w:pPr>
      <w:r/>
    </w:p>
    <w:p>
      <w:pPr>
        <w:pStyle w:val="para15"/>
      </w:pPr>
      <w:r/>
    </w:p>
    <w:p>
      <w:pPr>
        <w:pStyle w:val="para1"/>
        <w:numPr>
          <w:ilvl w:val="0"/>
          <w:numId w:val="1"/>
        </w:numPr>
        <w:ind w:left="0" w:firstLine="0"/>
      </w:pPr>
      <w:r>
        <w:t>Zusammenfassung</w:t>
      </w:r>
    </w:p>
    <w:p>
      <w:pPr>
        <w:pStyle w:val="para2"/>
        <w:numPr>
          <w:ilvl w:val="1"/>
          <w:numId w:val="1"/>
        </w:numPr>
        <w:ind w:left="9" w:firstLine="0"/>
      </w:pPr>
      <w:r>
        <w:t>Abschließende Bewertung</w:t>
      </w:r>
    </w:p>
    <w:p>
      <w:pPr>
        <w:pStyle w:val="para15"/>
      </w:pPr>
      <w:r/>
    </w:p>
    <w:p>
      <w:pPr>
        <w:pStyle w:val="para15"/>
        <w:rPr>
          <w:sz w:val="28"/>
          <w:szCs w:val="28"/>
        </w:rPr>
      </w:pPr>
      <w:r>
        <w:rPr>
          <w:sz w:val="28"/>
          <w:szCs w:val="28"/>
        </w:rPr>
        <w:t xml:space="preserve">Dieses Dokument umfasst </w:t>
      </w:r>
      <w:r>
        <w:rPr>
          <w:sz w:val="28"/>
          <w:szCs w:val="28"/>
        </w:rPr>
        <w:fldChar w:fldCharType="begin"/>
        <w:instrText xml:space="preserve"> NUMPAGES \* Arabic  \A </w:instrText>
        <w:fldChar w:fldCharType="separate"/>
        <w:t>14</w:t>
        <w:fldChar w:fldCharType="end"/>
      </w:r>
      <w:r>
        <w:rPr>
          <w:sz w:val="28"/>
          <w:szCs w:val="28"/>
        </w:rPr>
        <w:t xml:space="preserve"> Seiten </w:t>
      </w:r>
    </w:p>
    <w:p>
      <w:pPr>
        <w:pStyle w:val="para15"/>
      </w:pPr>
      <w:r/>
    </w:p>
    <w:p>
      <w:pPr>
        <w:pStyle w:val="para15"/>
      </w:pPr>
      <w:r/>
    </w:p>
    <w:p>
      <w:pPr>
        <w:pStyle w:val="para15"/>
      </w:p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8"/>
      <w:footerReference w:type="default" r:id="rId9"/>
      <w:type w:val="continuous"/>
      <w:pgSz w:h="16839" w:w="11907"/>
      <w:pgMar w:left="1417" w:top="1304" w:right="1417" w:bottom="567" w:header="567" w:footer="567"/>
      <w:paperSrc w:first="0" w:other="0" a="0" b="0"/>
      <w:pgNumType w:fmt="decimal"/>
      <w:titlePg/>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DejaVu Serif">
    <w:panose1 w:val="02060603050605020204"/>
    <w:charset w:val="00"/>
    <w:family w:val="roman"/>
    <w:pitch w:val="default"/>
  </w:font>
  <w:font w:name="DejaVu Sans">
    <w:panose1 w:val="020B0603030804020204"/>
    <w:charset w:val="00"/>
    <w:family w:val="swiss"/>
    <w:pitch w:val="default"/>
  </w:font>
  <w:font w:name="Algerian">
    <w:panose1 w:val="04020705040A02060702"/>
    <w:charset w:val="00"/>
    <w:family w:val="decorative"/>
    <w:pitch w:val="default"/>
  </w:font>
  <w:font w:name="Andalus">
    <w:panose1 w:val="02020603050405020304"/>
    <w:charset w:val="00"/>
    <w:family w:val="roman"/>
    <w:pitch w:val="default"/>
  </w:font>
  <w:font w:name="DejaVu Sans Condensed">
    <w:panose1 w:val="020B0606030804020204"/>
    <w:charset w:val="00"/>
    <w:family w:val="swiss"/>
    <w:pitch w:val="default"/>
  </w:font>
  <w:font w:name="DejaVu Sans Light">
    <w:panose1 w:val="020B0203030804020204"/>
    <w:charset w:val="00"/>
    <w:family w:val="swiss"/>
    <w:pitch w:val="default"/>
  </w:font>
  <w:font w:name="DejaVu Sans Mono">
    <w:panose1 w:val="020B0609030804020204"/>
    <w:charset w:val="00"/>
    <w:family w:val="modern"/>
    <w:pitch w:val="default"/>
  </w:font>
  <w:font w:name="Agency FB">
    <w:panose1 w:val="020B0503020202020204"/>
    <w:charset w:val="00"/>
    <w:family w:val="swiss"/>
    <w:pitch w:val="default"/>
  </w:font>
  <w:font w:name="Aharoni">
    <w:panose1 w:val="02010803020104030203"/>
    <w:charset w:val="b1"/>
    <w:family w:val="auto"/>
    <w:pitch w:val="default"/>
  </w:font>
  <w:font w:name="Angsana New">
    <w:panose1 w:val="02020603050405020304"/>
    <w:charset w:val="00"/>
    <w:family w:val="roman"/>
    <w:pitch w:val="default"/>
  </w:font>
  <w:font w:name="AngsanaUPC">
    <w:panose1 w:val="02020603050405020304"/>
    <w:charset w:val="00"/>
    <w:family w:val="roman"/>
    <w:pitch w:val="default"/>
  </w:font>
  <w:font w:name="Aparajita">
    <w:panose1 w:val="020B0604020202020204"/>
    <w:charset w:val="00"/>
    <w:family w:val="swiss"/>
    <w:pitch w:val="default"/>
  </w:font>
  <w:font w:name="Arabic Typesetting">
    <w:panose1 w:val="03020402040406030203"/>
    <w:charset w:val="00"/>
    <w:family w:val="script"/>
    <w:pitch w:val="default"/>
  </w:font>
  <w:font w:name="Arial Black">
    <w:panose1 w:val="020B0A04020102020204"/>
    <w:charset w:val="00"/>
    <w:family w:val="swiss"/>
    <w:pitch w:val="default"/>
  </w:font>
  <w:font w:name="Cambria">
    <w:panose1 w:val="02040503050406030204"/>
    <w:charset w:val="00"/>
    <w:family w:val="roman"/>
    <w:pitch w:val="default"/>
  </w:font>
  <w:font w:name="Wingdings">
    <w:panose1 w:val="05000000000000000000"/>
    <w:charset w:val="02"/>
    <w:family w:val="auto"/>
    <w:pitch w:val="default"/>
  </w:font>
  <w:font w:name="StarSymbol">
    <w:panose1 w:val="020B0604020202020204"/>
    <w:charset w:val="00"/>
    <w:family w:val="auto"/>
    <w:pitch w:val="default"/>
  </w:font>
  <w:font w:name="Webdings">
    <w:panose1 w:val="05030102010509060703"/>
    <w:charset w:val="02"/>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name w:val="Tabelle15"/>
      <w:tabOrder w:val="0"/>
      <w:jc w:val="left"/>
      <w:tblInd w:w="0" w:type="dxa"/>
      <w:tblW w:w="9063" w:type="dxa"/>
      <w:pPr>
        <w:pStyle w:val="para4"/>
        <w:tabs>
          <w:tab w:val="center" w:pos="4819" w:leader="none"/>
          <w:tab w:val="clear" w:pos="9639" w:leader="none"/>
        </w:tabs>
      </w:pPr>
    </w:tblPr>
    <w:tblGrid>
      <w:gridCol w:w="3756"/>
      <w:gridCol w:w="789"/>
      <w:gridCol w:w="4518"/>
    </w:tblGrid>
    <w:tr>
      <w:trPr>
        <w:trHeight w:val="338" w:hRule="atLeast"/>
      </w:trPr>
      <w:tc>
        <w:tcPr>
          <w:tcW w:w="2070" w:type="pct"/>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54368381" protected="0"/>
        </w:tcPr>
        <w:p>
          <w:pPr>
            <w:pStyle w:val="para4"/>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t>Version 1.0 vom 3. April 2019</w:t>
          </w:r>
        </w:p>
      </w:tc>
      <w:tc>
        <w:tcPr>
          <w:tcW w:w="435" w:type="pct"/>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54368381" protected="0"/>
        </w:tcPr>
        <w:p>
          <w:pPr>
            <w:pStyle w:val="para4"/>
            <w:tabs>
              <w:tab w:val="center" w:pos="4252" w:leader="none"/>
              <w:tab w:val="clear" w:pos="4819" w:leader="none"/>
              <w:tab w:val="right" w:pos="8505" w:leader="none"/>
              <w:tab w:val="clear" w:pos="9639" w:leader="none"/>
            </w:tabs>
            <w:rPr>
              <w:rFonts w:ascii="Cambria" w:hAnsi="Cambria" w:eastAsia="Cambria" w:cs="Cambria"/>
              <w:color w:val="999999"/>
              <w:sz w:val="16"/>
              <w:szCs w:val="16"/>
            </w:rPr>
          </w:pPr>
          <w:r>
            <w:rPr>
              <w:rFonts w:ascii="Cambria" w:hAnsi="Cambria" w:eastAsia="Cambria" w:cs="Cambria"/>
              <w:color w:val="999999"/>
              <w:sz w:val="16"/>
              <w:szCs w:val="16"/>
            </w:rPr>
          </w:r>
        </w:p>
      </w:tc>
      <w:tc>
        <w:tcPr>
          <w:tcW w:w="2490" w:type="pct"/>
          <w:tcMar>
            <w:top w:w="56" w:type="dxa"/>
            <w:left w:w="56" w:type="dxa"/>
            <w:bottom w:w="56" w:type="dxa"/>
            <w:right w:w="56"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554368381" protected="0"/>
        </w:tcPr>
        <w:p>
          <w:pPr>
            <w:pStyle w:val="para4"/>
            <w:spacing/>
            <w:jc w:val="right"/>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spacing/>
            <w:jc w:val="right"/>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spacing/>
            <w:jc w:val="right"/>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spacing/>
            <w:jc w:val="right"/>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r>
        </w:p>
        <w:p>
          <w:pPr>
            <w:pStyle w:val="para4"/>
            <w:spacing/>
            <w:jc w:val="right"/>
            <w:tabs>
              <w:tab w:val="center" w:pos="4252" w:leader="none"/>
              <w:tab w:val="clear" w:pos="4819" w:leader="none"/>
              <w:tab w:val="right" w:pos="8505" w:leader="none"/>
              <w:tab w:val="clear" w:pos="9639" w:leader="none"/>
            </w:tabs>
            <w:rPr>
              <w:rFonts w:ascii="Cambria" w:hAnsi="Cambria" w:eastAsia="Cambria" w:cs="Cambria"/>
              <w:b/>
              <w:bCs/>
            </w:rPr>
          </w:pPr>
          <w:r>
            <w:rPr>
              <w:rFonts w:ascii="Cambria" w:hAnsi="Cambria" w:eastAsia="Cambria" w:cs="Cambria"/>
              <w:b/>
              <w:bCs/>
            </w:rPr>
            <w:fldChar w:fldCharType="begin"/>
            <w:instrText xml:space="preserve"> STYLEREF "Überschrift 1"  </w:instrText>
            <w:fldChar w:fldCharType="separate"/>
            <w:t>Blindtext</w:t>
            <w:fldChar w:fldCharType="end"/>
          </w:r>
          <w:r>
            <w:rPr>
              <w:rFonts w:ascii="Cambria" w:hAnsi="Cambria" w:eastAsia="Cambria" w:cs="Cambria"/>
              <w:b/>
              <w:bCs/>
            </w:rPr>
            <w:t xml:space="preserve">   </w:t>
          </w:r>
          <w:r>
            <w:rPr>
              <w:rFonts w:ascii="Cambria" w:hAnsi="Cambria" w:eastAsia="Cambria" w:cs="Cambria"/>
              <w:b/>
              <w:bCs/>
              <w:color w:val="999999"/>
            </w:rPr>
            <w:t>█</w:t>
          </w:r>
          <w:r>
            <w:rPr>
              <w:rFonts w:ascii="Cambria" w:hAnsi="Cambria" w:eastAsia="Cambria" w:cs="Cambria"/>
              <w:b/>
              <w:bCs/>
            </w:rPr>
            <w:t xml:space="preserve">   </w:t>
          </w:r>
          <w:r>
            <w:rPr>
              <w:rFonts w:ascii="Cambria" w:hAnsi="Cambria" w:eastAsia="Cambria" w:cs="Cambria"/>
              <w:b/>
              <w:bCs/>
            </w:rPr>
            <w:fldChar w:fldCharType="begin"/>
            <w:instrText xml:space="preserve"> PAGE  \A </w:instrText>
            <w:fldChar w:fldCharType="separate"/>
            <w:t>13</w:t>
            <w:fldChar w:fldCharType="end"/>
          </w:r>
        </w:p>
      </w:tc>
    </w:tr>
    <w:tr>
      <w:trPr>
        <w:trHeight w:val="0" w:hRule="auto"/>
      </w:trPr>
      <w:tc>
        <w:tcPr>
          <w:tcW w:w="4995" w:type="pct"/>
          <w:gridSpan w:val="3"/>
          <w:tcMar>
            <w:top w:w="56" w:type="dxa"/>
            <w:left w:w="56" w:type="dxa"/>
            <w:bottom w:w="56" w:type="dxa"/>
            <w:right w:w="56" w:type="dxa"/>
          </w:tcMar>
          <w:tcBorders>
            <w:top w:val="single" w:sz="8"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554368381" protected="0"/>
        </w:tcPr>
        <w:p>
          <w:pPr>
            <w:pStyle w:val="para4"/>
            <w:spacing/>
            <w:jc w:val="center"/>
            <w:tabs>
              <w:tab w:val="center" w:pos="4252" w:leader="none"/>
              <w:tab w:val="clear" w:pos="4819" w:leader="none"/>
              <w:tab w:val="right" w:pos="8505" w:leader="none"/>
              <w:tab w:val="clear" w:pos="9639" w:leader="none"/>
            </w:tabs>
            <w:rPr>
              <w:rFonts w:ascii="Cambria" w:hAnsi="Cambria" w:eastAsia="Cambria" w:cs="Cambria"/>
              <w:color w:val="999999"/>
              <w:sz w:val="18"/>
              <w:szCs w:val="18"/>
            </w:rPr>
          </w:pPr>
          <w:r>
            <w:rPr>
              <w:rFonts w:ascii="Cambria" w:hAnsi="Cambria" w:eastAsia="Cambria" w:cs="Cambria"/>
              <w:color w:val="999999"/>
              <w:sz w:val="18"/>
              <w:szCs w:val="18"/>
            </w:rPr>
          </w:r>
        </w:p>
        <w:p>
          <w:pPr>
            <w:pStyle w:val="para4"/>
            <w:spacing/>
            <w:jc w:val="center"/>
            <w:tabs>
              <w:tab w:val="center" w:pos="4252" w:leader="none"/>
              <w:tab w:val="clear" w:pos="4819" w:leader="none"/>
              <w:tab w:val="right" w:pos="8505" w:leader="none"/>
              <w:tab w:val="clear" w:pos="9639" w:leader="none"/>
            </w:tabs>
            <w:rPr>
              <w:rFonts w:ascii="Cambria" w:hAnsi="Cambria" w:eastAsia="Cambria" w:cs="Cambria"/>
              <w:color w:val="999999"/>
              <w:sz w:val="18"/>
              <w:szCs w:val="18"/>
            </w:rPr>
          </w:pPr>
          <w:r>
            <w:rPr>
              <w:rFonts w:ascii="Cambria" w:hAnsi="Cambria" w:eastAsia="Cambria" w:cs="Cambria"/>
              <w:color w:val="999999"/>
              <w:sz w:val="18"/>
              <w:szCs w:val="18"/>
            </w:rPr>
          </w:r>
        </w:p>
        <w:p>
          <w:pPr>
            <w:pStyle w:val="para4"/>
            <w:spacing/>
            <w:jc w:val="center"/>
            <w:tabs>
              <w:tab w:val="center" w:pos="4252" w:leader="none"/>
              <w:tab w:val="clear" w:pos="4819" w:leader="none"/>
              <w:tab w:val="right" w:pos="8505" w:leader="none"/>
              <w:tab w:val="clear" w:pos="9639" w:leader="none"/>
            </w:tabs>
            <w:rPr>
              <w:rFonts w:ascii="Cambria" w:hAnsi="Cambria" w:eastAsia="Cambria" w:cs="Cambria"/>
              <w:color w:val="999999"/>
              <w:sz w:val="18"/>
              <w:szCs w:val="18"/>
            </w:rPr>
          </w:pPr>
          <w:r>
            <w:rPr>
              <w:rFonts w:ascii="Cambria" w:hAnsi="Cambria" w:eastAsia="Cambria" w:cs="Cambria"/>
              <w:color w:val="999999"/>
              <w:sz w:val="18"/>
              <w:szCs w:val="18"/>
            </w:rPr>
            <w:t xml:space="preserve">© 2019 </w:t>
          </w:r>
        </w:p>
      </w:tc>
    </w:tr>
  </w:tbl>
  <w:p>
    <w:pPr>
      <w:pStyle w:val="para4"/>
      <w:tabs>
        <w:tab w:val="center" w:pos="4819" w:leader="none"/>
        <w:tab w:val="clear" w:pos="9639" w:leader="none"/>
      </w:tabs>
      <w:rPr>
        <w:sz w:val="6"/>
        <w:szCs w:val="6"/>
      </w:rPr>
    </w:pPr>
    <w:r>
      <w:rPr>
        <w:sz w:val="6"/>
        <w:szCs w:val="6"/>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Blindtexte</w:t>
    </w:r>
  </w:p>
  <w:p>
    <w:pPr>
      <w:pStyle w:val="para10"/>
      <w:spacing w:line="336" w:lineRule="auto"/>
      <w:jc w:val="center"/>
      <w:tabs>
        <w:tab w:val="center" w:pos="4252" w:leader="none"/>
        <w:tab w:val="clear" w:pos="4819" w:leader="none"/>
        <w:tab w:val="right" w:pos="8505" w:leader="none"/>
        <w:tab w:val="clear" w:pos="9639" w:leader="none"/>
      </w:tabs>
      <w:rPr>
        <w:rFonts w:ascii="Cambria" w:hAnsi="Cambria" w:eastAsia="Cambria" w:cs="Cambria"/>
        <w:b/>
        <w:bCs/>
        <w:sz w:val="24"/>
        <w:szCs w:val="24"/>
      </w:rPr>
    </w:pPr>
    <w:r>
      <w:rPr>
        <w:rFonts w:ascii="Cambria" w:hAnsi="Cambria" w:eastAsia="Cambria" w:cs="Cambria"/>
        <w:b/>
        <w:bCs/>
        <w:sz w:val="24"/>
        <w:szCs w:val="24"/>
      </w:rPr>
    </w:r>
  </w:p>
  <w:p>
    <w:pPr>
      <w:pStyle w:val="para10"/>
      <w:tabs>
        <w:tab w:val="clear" w:pos="4819" w:leader="none"/>
        <w:tab w:val="clear" w:pos="9639" w:leader="none"/>
      </w:tabs>
    </w:pPr>
    <w:r/>
  </w:p>
  <w:p>
    <w:pPr>
      <w:pStyle w:val="para10"/>
      <w:tabs>
        <w:tab w:val="clear" w:pos="4819" w:leader="none"/>
        <w:tab w:val="clear" w:pos="9639" w:leader="none"/>
      </w:tabs>
    </w:pPr>
    <w:r/>
  </w:p>
  <w:p>
    <w:pPr>
      <w:pStyle w:val="para10"/>
      <w:tabs>
        <w:tab w:val="clear" w:pos="4819" w:leader="none"/>
        <w:tab w:val="clear" w:pos="9639" w:leader="none"/>
      </w:tabs>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1"/>
    <w:lvl w:ilvl="0">
      <w:start w:val="1"/>
      <w:numFmt w:val="decimal"/>
      <w:pStyle w:val="para1"/>
      <w:suff w:val="space"/>
      <w:lvlText w:val="%1"/>
      <w:lvlJc w:val="left"/>
      <w:addIndent w:val="0"/>
      <w:bPr>
        <w:type w:val="num"/>
        <w:numType w:val="1"/>
        <w:position w:dxa="0" w:dya="0"/>
      </w:bPr>
    </w:lvl>
    <w:lvl w:ilvl="1">
      <w:start w:val="1"/>
      <w:numFmt w:val="decimal"/>
      <w:pStyle w:val="para2"/>
      <w:suff w:val="space"/>
      <w:lvlText w:val="%1.%2"/>
      <w:lvlJc w:val="left"/>
      <w:addIndent w:val="141"/>
      <w:bPr>
        <w:type w:val="num"/>
        <w:numType w:val="1"/>
        <w:position w:dxa="0" w:dya="0"/>
      </w:bPr>
    </w:lvl>
    <w:lvl w:ilvl="2">
      <w:start w:val="1"/>
      <w:numFmt w:val="decimal"/>
      <w:pStyle w:val="para3"/>
      <w:suff w:val="space"/>
      <w:lvlText w:val="%1.%2.%3"/>
      <w:lvlJc w:val="left"/>
      <w:addIndent w:val="282"/>
      <w:bPr>
        <w:type w:val="num"/>
        <w:numType w:val="1"/>
        <w:position w:dxa="0" w:dya="0"/>
      </w:bPr>
    </w:lvl>
    <w:lvl w:ilvl="3">
      <w:start w:val="1"/>
      <w:numFmt w:val="decimal"/>
      <w:pStyle w:val="para21"/>
      <w:suff w:val="space"/>
      <w:lvlText w:val="%1.%2.%3.%4"/>
      <w:lvlJc w:val="left"/>
      <w:addIndent w:val="454"/>
      <w:bPr>
        <w:type w:val="num"/>
        <w:numType w:val="1"/>
        <w:position w:dxa="0" w:dya="0"/>
      </w:bPr>
    </w:lvl>
    <w:lvl w:ilvl="4">
      <w:start w:val="1"/>
      <w:numFmt w:val="decimal"/>
      <w:suff w:val="dxa"/>
      <w:lvlText w:val="%1.%2.%3.%4.%5"/>
      <w:lvlJc w:val="left"/>
      <w:addIndent w:val="564"/>
      <w:bPr>
        <w:type w:val="num"/>
        <w:numType w:val="1"/>
        <w:position w:dxa="924" w:dya="0"/>
      </w:bPr>
    </w:lvl>
    <w:lvl w:ilvl="5">
      <w:start w:val="1"/>
      <w:numFmt w:val="decimal"/>
      <w:suff w:val="dxa"/>
      <w:lvlText w:val="%1.%2.%3.%4.%5.%6."/>
      <w:lvlJc w:val="left"/>
      <w:addIndent w:val="705"/>
      <w:bPr>
        <w:type w:val="num"/>
        <w:numType w:val="1"/>
        <w:position w:dxa="1065" w:dya="0"/>
      </w:bPr>
    </w:lvl>
    <w:lvl w:ilvl="6">
      <w:start w:val="1"/>
      <w:numFmt w:val="decimal"/>
      <w:suff w:val="dxa"/>
      <w:lvlText w:val="%1.%2.%3.%4.%5.%6.%7."/>
      <w:lvlJc w:val="left"/>
      <w:addIndent w:val="846"/>
      <w:bPr>
        <w:type w:val="num"/>
        <w:numType w:val="1"/>
        <w:position w:dxa="1206" w:dya="0"/>
      </w:bPr>
    </w:lvl>
    <w:lvl w:ilvl="7">
      <w:start w:val="1"/>
      <w:numFmt w:val="decimal"/>
      <w:suff w:val="dxa"/>
      <w:lvlText w:val="%1.%2.%3.%4.%5.%6.%7.%8."/>
      <w:lvlJc w:val="left"/>
      <w:addIndent w:val="987"/>
      <w:bPr>
        <w:type w:val="num"/>
        <w:numType w:val="1"/>
        <w:position w:dxa="1347" w:dya="0"/>
      </w:bPr>
    </w:lvl>
    <w:lvl w:ilvl="8">
      <w:start w:val="1"/>
      <w:numFmt w:val="decimal"/>
      <w:suff w:val="dxa"/>
      <w:lvlText w:val="%1.%2.%3.%4.%5.%6.%7.%8.%9."/>
      <w:lvlJc w:val="left"/>
      <w:addIndent w:val="1128"/>
      <w:bPr>
        <w:type w:val="num"/>
        <w:numType w:val="1"/>
        <w:position w:dxa="1488" w:dya="0"/>
      </w:bPr>
    </w:lvl>
  </w:abstractNum>
  <w:abstractNum w:abstractNumId="2">
    <w:multiLevelType w:val="singleLevel"/>
    <w:name w:val="Bullet 2"/>
    <w:tmBullet/>
    <w:lvl w:ilvl="0">
      <w:numFmt w:val="bullet"/>
      <w:suff w:val="dxa"/>
      <w:lvlText w:val="◼"/>
      <w:lvlJc w:val="left"/>
      <w:addIndent w:val="0"/>
      <w:bPr>
        <w:type w:val="char"/>
        <w:bChar w:val="9724"/>
        <w:position w:dxa="360" w:dya="0"/>
        <w:before w:val="q"/>
        <w:after w:val="."/>
      </w:bPr>
      <w:rPr>
        <w:rFonts w:ascii="DejaVu Serif" w:hAnsi="DejaVu Serif"/>
        <w:color w:val="ff0000"/>
        <w:u w:color="000000" w:val="none"/>
      </w:rPr>
    </w:lvl>
  </w:abstractNum>
  <w:abstractNum w:abstractNumId="3">
    <w:multiLevelType w:val="singleLevel"/>
    <w:name w:val="Bullet 3"/>
    <w:tmBullet/>
    <w:lvl w:ilvl="0">
      <w:numFmt w:val="none"/>
      <w:suff w:val="dxa"/>
      <w:lvlText w:val=""/>
      <w:lvlJc w:val="left"/>
      <w:addIndent w:val="0"/>
      <w:bPr>
        <w:type w:val="continue"/>
        <w:position w:dxa="360" w:dya="0"/>
        <w:before w:val="q"/>
        <w:after w:val="."/>
      </w:bPr>
      <w:rPr>
        <w:rFonts w:ascii="Wingdings" w:hAnsi="Wingdings"/>
        <w:color w:val="ff0000"/>
        <w:u w:color="000000" w:val="single"/>
      </w:rPr>
    </w:lvl>
  </w:abstractNum>
  <w:abstractNum w:abstractNumId="4">
    <w:multiLevelType w:val="singleLevel"/>
    <w:name w:val="Bullet 4"/>
    <w:tmBullet/>
    <w:lvl w:ilvl="0">
      <w:numFmt w:val="none"/>
      <w:suff w:val="dxa"/>
      <w:lvlText w:val=""/>
      <w:lvlJc w:val="left"/>
      <w:addIndent w:val="0"/>
      <w:bPr>
        <w:type w:val="continue"/>
        <w:position w:dxa="360" w:dya="0"/>
        <w:before w:val="q"/>
        <w:after w:val="."/>
      </w:bPr>
      <w:rPr>
        <w:rFonts w:ascii="DejaVu Serif" w:hAnsi="DejaVu Serif"/>
        <w:color w:val="ff0000"/>
        <w:u w:color="000000" w:val="none"/>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54368381" w:val="946" w:fileVer="341"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3073"/>
    <o:shapelayout v:ext="edit">
      <o:rules v:ext="edit"/>
    </o:shapelayout>
  </w:shapeDefaults>
  <w:tmPrefOne w:val="16"/>
  <w:tmPrefTwo w:val="137"/>
  <w:tmFmtPref w:val="54538251"/>
  <w:tmCommentsPr>
    <w:tmCommentsPlace w:val="0"/>
    <w:tmCommentsWidth w:val="3119"/>
    <w:tmCommentsColor w:val="-1"/>
  </w:tmCommentsPr>
  <w:tmReviewPr>
    <w:tmReviewEnabled w:val="0"/>
    <w:tmReviewShow w:val="1"/>
    <w:tmReviewPrint w:val="0"/>
    <w:tmRevisionNum w:val="40"/>
    <w:tmReviewMarkIns w:val="4"/>
    <w:tmReviewColorIns w:val="-1"/>
    <w:tmReviewMarkDel w:val="6"/>
    <w:tmReviewColorDel w:val="-1"/>
    <w:tmReviewMarkFmt w:val="1"/>
    <w:tmReviewColorFmt w:val="-1"/>
    <w:tmReviewMarkLn w:val="1"/>
    <w:tmReviewColorLn w:val="0"/>
    <w:tmReviewToolTip w:val="1"/>
  </w:tmReviewPr>
  <w:tmLastPos>
    <w:tmLastPosPage w:val="13"/>
    <w:tmLastPosSelect w:val="0"/>
    <w:tmLastPosFrameIdx w:val="0"/>
    <w:tmLastPosCaret>
      <w:tmLastPosPgfIdx w:val="145"/>
      <w:tmLastPosIdx w:val="0"/>
    </w:tmLastPosCaret>
    <w:tmLastPosAnchor>
      <w:tmLastPosPgfIdx w:val="0"/>
      <w:tmLastPosIdx w:val="0"/>
    </w:tmLastPosAnchor>
    <w:tmLastPosTblRect w:left="0" w:top="0" w:right="0" w:bottom="0"/>
  </w:tmLastPos>
  <w:indexPr w:heading="letter" w:right="1" w:char="dot">
    <w:indexEntry>Abnahme und Prüfungen</w:indexEntry>
    <w:indexEntry>Abstandsflächen</w:indexEntry>
    <w:indexEntry>Abweichungen</w:indexEntry>
    <w:indexEntry>Alarmierungsanlage</w:indexEntry>
    <w:indexEntry>Anpassung des Brandschutzkonzeptes</w:indexEntry>
    <w:indexEntry>ASR</w:indexEntry>
    <w:indexEntry>Aufstell- und Bewegungsfläche</w:indexEntry>
    <w:indexEntry>Aufstell- und Bewegungsflächen</w:indexEntry>
    <w:indexEntry>Aufzugschächte</w:indexEntry>
    <w:indexEntry>Ausbildung des Personals</w:indexEntry>
    <w:indexEntry>Ausgangsbreiten</w:indexEntry>
    <w:indexEntry>Aussenfassaden</w:indexEntry>
    <w:indexEntry>Außentreppen</w:indexEntry>
    <w:indexEntry>Automatische Schiebetüren</w:indexEntry>
    <w:indexEntry>barrierefrei</w:indexEntry>
    <w:indexEntry>Bauaufsichtsbehörde</w:indexEntry>
    <w:indexEntry>bauliche Anlage besonderer Art oder Nutzung</w:indexEntry>
    <w:indexEntry>Bedachung</w:indexEntry>
    <w:indexEntry>Bestuhlungsplan</w:indexEntry>
    <w:indexEntry>Besucheranzahl</w:indexEntry>
    <w:indexEntry>Betriebsvorschriften</w:indexEntry>
    <w:indexEntry>Bodenbeläge</w:indexEntry>
    <w:indexEntry>Brandabschnitte</w:indexEntry>
    <w:indexEntry>Brandabschottung</w:indexEntry>
    <w:indexEntry>Brandfallsteuerung</w:indexEntry>
    <w:indexEntry>Brandmeldeanlage</w:indexEntry>
    <w:indexEntry>Brandschutzbeauftragte</w:indexEntry>
    <w:indexEntry>Brandschutzmaßnahmen im Bestand</w:indexEntry>
    <w:indexEntry>Brandschutzordnung</w:indexEntry>
    <w:indexEntry>Brandwände</w:indexEntry>
    <w:indexEntry>Dächer von Anbauten</w:indexEntry>
    <w:indexEntry>Decken</w:indexEntry>
    <w:indexEntry>Elektrische Verriegelungssysteme</w:indexEntry>
    <w:indexEntry>Entrauchung</w:indexEntry>
    <w:indexEntry>Entwurfsverfasser</w:indexEntry>
    <w:indexEntry>Erleichterungen</w:indexEntry>
    <w:indexEntry>Feststellanlagen</w:indexEntry>
    <w:indexEntry>feuerhemmend</w:indexEntry>
    <w:indexEntry>Feuerlöscher</w:indexEntry>
    <w:indexEntry>Feuerschutzabschlüsse</w:indexEntry>
    <w:indexEntry>Feuerüberschlag</w:indexEntry>
    <w:indexEntry>Feuerwehr</w:indexEntry>
    <w:indexEntry>Feuerwehrpläne</w:indexEntry>
    <w:indexEntry>Feuerwiderstandsdauer</w:indexEntry>
    <w:indexEntry>Feuerwiderstandsklasse</w:indexEntry>
    <w:indexEntry>Flächen für die Feuerwehr</w:indexEntry>
    <w:indexEntry>Flucht- und Rettungspläne</w:indexEntry>
    <w:indexEntry>Flugfeuer</w:indexEntry>
    <w:indexEntry>Fortschreibung Brandschutzkonzept</w:indexEntry>
    <w:indexEntry>Gebäudeklasse</w:indexEntry>
    <w:indexEntry>Gleitschutzprofile</w:indexEntry>
    <w:indexEntry>Handlauf</w:indexEntry>
    <w:indexEntry>harte Bedachung</w:indexEntry>
    <w:indexEntry>Instandhaltung</w:indexEntry>
    <w:indexEntry>Kennzeichnung der Rettungswege</w:indexEntry>
    <w:indexEntry>Leitungsdurchführungen</w:indexEntry>
    <w:indexEntry>Löschanlage</w:indexEntry>
    <w:indexEntry>Löschwasserbedarf</w:indexEntry>
    <w:indexEntry>Löschwasserrückhaltung</w:indexEntry>
    <w:indexEntry>Lüftungsanlage</w:indexEntry>
    <w:indexEntry>Lüftungsanlagen-Richtlinie</w:indexEntry>
    <w:indexEntry>Mindestabstand</w:indexEntry>
    <w:indexEntry>MLAR</w:indexEntry>
    <w:indexEntry>MLüAR</w:indexEntry>
    <w:indexEntry>Notwendige Flure</w:indexEntry>
    <w:indexEntry>nutzbare Breite</w:indexEntry>
    <w:indexEntry>Pflichten des Betreibers</w:indexEntry>
    <w:indexEntry>Prüfsachverständiger für Brandschutz</w:indexEntry>
    <w:indexEntry>Rauch- und Wärmefreihaltung</w:indexEntry>
    <w:indexEntry>Rauchabschnitte</w:indexEntry>
    <w:indexEntry>Räume mit besonderen Anforderungen</w:indexEntry>
    <w:indexEntry>Rechenverfahren</w:indexEntry>
    <w:indexEntry>Rettungswege</w:indexEntry>
    <w:indexEntry>Sicherheitsbeleuchtung</w:indexEntry>
    <w:indexEntry>Sicherheitsstromversorgung</w:indexEntry>
    <w:indexEntry>Sicherung von Türen</w:indexEntry>
    <w:indexEntry>Sonderbau</w:indexEntry>
    <w:indexEntry>strahlende Wärme</w:indexEntry>
    <w:indexEntry>Trennwände</w:indexEntry>
    <w:indexEntry>Treppen</w:indexEntry>
    <w:indexEntry>Treppenräume</w:indexEntry>
    <w:indexEntry>Versammlungsstätte</w:indexEntry>
    <w:indexEntry>Wandhydranten</w:indexEntry>
    <w:indexEntry>Werkfeuerwehr</w:indexEntry>
    <w:indexEntry>Wiederherstellung von Bauprodukten</w:indexEntry>
    <w:indexEntry>Zulassung</w:indexEntry>
  </w:indexPr>
  <bibliography>
    <biboptions val="0" w:num="0"/>
    <w:pdfExportOpt pagesRangeIndex="1" pagesSelectionIndex="0" qualityIndex="0" embedFonts="2" useJpegs="0" useSubsetFonts="1" useAlpha="1" relativeLinks="0" useInteractiveForms="0" taggedPdf="1" pane="0" zoom="0" zoomScale="100" layout="0" includeDoc="0" viewFlags="0" openViewer="1" jpegQuality="90" flags="252" tocGen="0" tocLevels="9" exportComments="0" exportChanges="0" name="C:\Users\sro\Desktop\BSK 2166 Version 1.0 Gebäude 47 Umnutzung Teilbereich Büro- und Praxisräume.pdf"/>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numPr>
        <w:ilvl w:val="0"/>
        <w:numId w:val="1"/>
      </w:numPr>
      <w:ind w:left="0" w:firstLine="0"/>
      <w:spacing w:after="300"/>
      <w:suppressAutoHyphens/>
      <w:hyphenationLines w:val="0"/>
      <w:keepNext/>
      <w:outlineLvl w:val="0"/>
      <w:keepLines/>
      <w:pBdr>
        <w:top w:val="nil" w:sz="0" w:space="3" w:color="000000" tmln="20, 20, 20, 0, 60"/>
        <w:left w:val="nil" w:sz="0" w:space="3" w:color="000000" tmln="20, 20, 20, 0, 60"/>
        <w:bottom w:val="single" w:sz="16" w:space="3" w:color="FF0000" tmln="40, 20, 20, 0, 60"/>
        <w:right w:val="nil" w:sz="0" w:space="3" w:color="000000" tmln="20, 20, 20, 0, 60"/>
        <w:between w:val="nil" w:sz="0" w:space="0" w:color="000000" tmln="20, 20, 20, 0, 0"/>
      </w:pBdr>
      <w:shd w:val="none"/>
    </w:pPr>
    <w:rPr>
      <w:rFonts w:ascii="Arial" w:hAnsi="Arial" w:eastAsia="Arial" w:cs="Arial"/>
      <w:b/>
      <w:bCs/>
      <w:caps/>
      <w:color w:val="000000"/>
      <w:sz w:val="24"/>
      <w:szCs w:val="24"/>
    </w:rPr>
    <w:key w:val="1073"/>
  </w:style>
  <w:style w:type="paragraph" w:styleId="para2">
    <w:name w:val="heading 2"/>
    <w:qFormat/>
    <w:basedOn w:val="para1"/>
    <w:next w:val="para0"/>
    <w:pPr>
      <w:numPr>
        <w:ilvl w:val="1"/>
        <w:numId w:val="1"/>
      </w:numPr>
      <w:ind w:left="9" w:firstLine="0"/>
      <w:outlineLvl w:val="1"/>
      <w:pBdr w:bounds="margins">
        <w:top w:val="nil" w:sz="0" w:space="3" w:color="000000" tmln="20, 20, 20, 0, 60"/>
        <w:left w:val="nil" w:sz="0" w:space="3" w:color="000000" tmln="20, 20, 20, 0, 60"/>
        <w:bottom w:val="single" w:sz="8" w:space="3" w:color="FF0000" tmln="20, 20, 20, 0, 60"/>
        <w:right w:val="nil" w:sz="0" w:space="3" w:color="000000" tmln="20, 20, 20, 0, 60"/>
        <w:between w:val="nil" w:sz="0" w:space="0" w:color="000000" tmln="20, 20, 20, 0, 0"/>
      </w:pBdr>
      <w:shd w:val="none"/>
    </w:pPr>
    <w:rPr>
      <w:sz w:val="22"/>
      <w:szCs w:val="22"/>
    </w:rPr>
    <w:key w:val="1074"/>
  </w:style>
  <w:style w:type="paragraph" w:styleId="para3">
    <w:name w:val="heading 3"/>
    <w:qFormat/>
    <w:basedOn w:val="para2"/>
    <w:next w:val="para0"/>
    <w:pPr>
      <w:numPr>
        <w:ilvl w:val="2"/>
        <w:numId w:val="1"/>
      </w:numPr>
      <w:ind w:left="38" w:firstLine="0"/>
      <w:spacing w:after="200"/>
      <w:outlineLvl w:val="2"/>
      <w:tabs>
        <w:tab w:val="left" w:pos="850" w:leader="none"/>
      </w:tabs>
      <w:pBdr w:bounds="margins">
        <w:top w:val="nil" w:sz="0" w:space="3" w:color="000000" tmln="20, 20, 20, 0, 60"/>
        <w:left w:val="nil" w:sz="0" w:space="3" w:color="000000" tmln="20, 20, 20, 0, 60"/>
        <w:bottom w:val="single" w:sz="4" w:space="3" w:color="FF0000" tmln="10, 20, 20, 0, 60"/>
        <w:right w:val="nil" w:sz="0" w:space="3" w:color="000000" tmln="20, 20, 20, 0, 60"/>
        <w:between w:val="nil" w:sz="0" w:space="0" w:color="000000" tmln="20, 20, 20, 0, 0"/>
      </w:pBdr>
      <w:shd w:val="none"/>
    </w:pPr>
    <w:rPr>
      <w:sz w:val="20"/>
      <w:szCs w:val="20"/>
    </w:rPr>
    <w:key w:val="1075"/>
  </w:style>
  <w:style w:type="paragraph" w:styleId="para4">
    <w:name w:val="Footer"/>
    <w:qFormat/>
    <w:basedOn w:val="para0"/>
    <w:pPr>
      <w:tabs>
        <w:tab w:val="center" w:pos="4819" w:leader="none"/>
        <w:tab w:val="right" w:pos="9639" w:leader="none"/>
      </w:tabs>
    </w:pPr>
  </w:style>
  <w:style w:type="paragraph" w:styleId="para5">
    <w:name w:val="Body Text"/>
    <w:qFormat/>
    <w:basedOn w:val="para0"/>
    <w:pPr>
      <w:spacing w:after="1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4"/>
    </w:rPr>
  </w:style>
  <w:style w:type="paragraph" w:styleId="para6" w:customStyle="1">
    <w:name w:val="Tabellen Inhalt"/>
    <w:qFormat/>
    <w:basedOn w:val="para5"/>
    <w:pPr>
      <w:suppressLineNumbers/>
    </w:pPr>
    <w:rPr>
      <w:rFonts w:ascii="DejaVu Serif" w:hAnsi="DejaVu Serif"/>
      <w:sz w:val="18"/>
    </w:rPr>
  </w:style>
  <w:style w:type="paragraph" w:styleId="para7" w:customStyle="1">
    <w:name w:val="Tabelle Deckblatt Kopf"/>
    <w:qFormat/>
    <w:basedOn w:val="para6"/>
    <w:rPr>
      <w:rFonts w:ascii="DejaVu Sans" w:hAnsi="DejaVu Sans"/>
    </w:rPr>
  </w:style>
  <w:style w:type="paragraph" w:styleId="para8" w:customStyle="1">
    <w:name w:val="Tabelle Deckblatt Überschrift"/>
    <w:qFormat/>
    <w:basedOn w:val="para6"/>
    <w:pPr>
      <w:spacing/>
      <w:jc w:val="center"/>
    </w:pPr>
    <w:rPr>
      <w:rFonts w:ascii="DejaVu Sans" w:hAnsi="DejaVu Sans"/>
      <w:sz w:val="32"/>
    </w:rPr>
  </w:style>
  <w:style w:type="paragraph" w:styleId="para9" w:customStyle="1">
    <w:name w:val="Tabelle Deckblatt"/>
    <w:qFormat/>
    <w:basedOn w:val="para6"/>
    <w:rPr>
      <w:rFonts w:ascii="DejaVu Sans" w:hAnsi="DejaVu Sans"/>
      <w:sz w:val="21"/>
    </w:rPr>
  </w:style>
  <w:style w:type="paragraph" w:styleId="para10">
    <w:name w:val="Header"/>
    <w:qFormat/>
    <w:basedOn w:val="para0"/>
    <w:pPr>
      <w:tabs>
        <w:tab w:val="center" w:pos="4819" w:leader="none"/>
        <w:tab w:val="right" w:pos="9639" w:leader="none"/>
      </w:tabs>
    </w:pPr>
  </w:style>
  <w:style w:type="paragraph" w:styleId="para11">
    <w:name w:val="toc 1"/>
    <w:qFormat/>
    <w:basedOn w:val="para0"/>
    <w:next w:val="para0"/>
    <w:pPr>
      <w:spacing w:before="200" w:after="200"/>
    </w:pPr>
    <w:rPr>
      <w:rFonts w:ascii="Arial" w:hAnsi="Arial" w:eastAsia="Arial" w:cs="Arial"/>
      <w:b/>
      <w:bCs/>
      <w:caps/>
      <w:sz w:val="24"/>
      <w:szCs w:val="24"/>
    </w:rPr>
  </w:style>
  <w:style w:type="paragraph" w:styleId="para12">
    <w:name w:val="toc 2"/>
    <w:qFormat/>
    <w:basedOn w:val="para0"/>
    <w:next w:val="para0"/>
    <w:pPr>
      <w:ind w:left="283"/>
      <w:spacing w:after="100"/>
    </w:pPr>
    <w:rPr>
      <w:rFonts w:ascii="Arial" w:hAnsi="Arial" w:eastAsia="Arial" w:cs="Arial"/>
      <w:b/>
      <w:bCs/>
    </w:rPr>
  </w:style>
  <w:style w:type="paragraph" w:styleId="para13">
    <w:name w:val="toc 3"/>
    <w:qFormat/>
    <w:basedOn w:val="para0"/>
    <w:next w:val="para0"/>
    <w:pPr>
      <w:ind w:left="737"/>
      <w:spacing w:after="100"/>
    </w:pPr>
    <w:rPr>
      <w:rFonts w:ascii="Arial" w:hAnsi="Arial" w:eastAsia="Arial" w:cs="Arial"/>
    </w:rPr>
  </w:style>
  <w:style w:type="paragraph" w:styleId="para14">
    <w:name w:val="toc 4"/>
    <w:qFormat/>
    <w:basedOn w:val="para0"/>
    <w:next w:val="para0"/>
    <w:pPr>
      <w:ind w:left="1389"/>
      <w:spacing w:after="100"/>
    </w:pPr>
    <w:rPr>
      <w:rFonts w:ascii="Arial" w:hAnsi="Arial" w:eastAsia="Arial" w:cs="Arial"/>
    </w:rPr>
  </w:style>
  <w:style w:type="paragraph" w:styleId="para15" w:customStyle="1">
    <w:name w:val="Standardtext im Konzept in Blocksatz"/>
    <w:qFormat/>
    <w:basedOn w:val="para0"/>
    <w:pPr>
      <w:spacing w:after="142" w:line="300" w:lineRule="atLeast"/>
      <w:jc w:val="both"/>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DejaVu Serif" w:cs="DejaVu Serif"/>
      <w:sz w:val="21"/>
      <w:szCs w:val="21"/>
    </w:rPr>
  </w:style>
  <w:style w:type="paragraph" w:styleId="para16" w:customStyle="1">
    <w:name w:val="Tabellen Überschrift"/>
    <w:qFormat/>
    <w:basedOn w:val="para6"/>
    <w:rPr>
      <w:rFonts w:eastAsia="DejaVu Serif" w:cs="DejaVu Serif"/>
      <w:b/>
      <w:bCs/>
      <w:color w:val="ffffff"/>
      <w:szCs w:val="18"/>
    </w:rPr>
  </w:style>
  <w:style w:type="paragraph" w:styleId="para17">
    <w:name w:val="caption"/>
    <w:qFormat/>
    <w:basedOn w:val="para0"/>
    <w:next w:val="para0"/>
    <w:rPr>
      <w:rFonts w:ascii="Cambria" w:hAnsi="Cambria" w:eastAsia="Cambria" w:cs="Cambria"/>
      <w:b/>
      <w:bCs/>
      <w:color w:val="4d4d4d"/>
    </w:rPr>
  </w:style>
  <w:style w:type="paragraph" w:styleId="para18" w:customStyle="1">
    <w:name w:val="Aufzählung im Standardtext"/>
    <w:qFormat/>
    <w:basedOn w:val="para15"/>
    <w:pPr>
      <w:numPr>
        <w:ilvl w:val="0"/>
        <w:numId w:val="2"/>
      </w:numPr>
      <w:ind w:left="567"/>
      <w:spacing/>
      <w:jc w:val="left"/>
    </w:pPr>
  </w:style>
  <w:style w:type="paragraph" w:styleId="para19" w:customStyle="1">
    <w:name w:val="Schwarz unterstrichen"/>
    <w:qFormat/>
    <w:basedOn w:val="para15"/>
    <w:pPr>
      <w:spacing w:after="0"/>
      <w:jc w:val="left"/>
    </w:pPr>
    <w:rPr>
      <w:color w:val="000000"/>
      <w:u w:color="000000" w:val="single"/>
    </w:rPr>
  </w:style>
  <w:style w:type="paragraph" w:styleId="para20" w:customStyle="1">
    <w:name w:val="Standardtext Anforderungen grau"/>
    <w:qFormat/>
    <w:basedOn w:val="para15"/>
    <w:pPr>
      <w:spacing w:after="240" w:line="20" w:lineRule="atLeast"/>
      <w:suppressAutoHyphens/>
      <w:hyphenationLines w:val="0"/>
    </w:pPr>
    <w:rPr>
      <w:i/>
      <w:iCs/>
      <w:color w:val="666666"/>
    </w:rPr>
  </w:style>
  <w:style w:type="paragraph" w:styleId="para21">
    <w:name w:val="heading 4"/>
    <w:qFormat/>
    <w:basedOn w:val="para3"/>
    <w:next w:val="para0"/>
    <w:pPr>
      <w:numPr>
        <w:ilvl w:val="3"/>
        <w:numId w:val="1"/>
      </w:numPr>
      <w:ind w:left="11" w:right="3118" w:firstLine="0"/>
      <w:outlineLvl w:val="3"/>
      <w:keepLines w:val="0"/>
      <w:tabs>
        <w:tab w:val="left" w:pos="850" w:leader="none"/>
        <w:tab w:val="left" w:pos="1134" w:leader="none"/>
        <w:tab w:val="left" w:pos="1701" w:leader="none"/>
      </w:tabs>
      <w:pBdr w:bounds="margins">
        <w:top w:val="nil" w:sz="0" w:space="3" w:color="000000" tmln="20, 20, 20, 0, 60"/>
        <w:left w:val="nil" w:sz="0" w:space="3" w:color="000000" tmln="20, 20, 20, 0, 60"/>
        <w:bottom w:val="single" w:sz="2" w:space="3" w:color="FF0000" tmln="5, 20, 20, 0, 60"/>
        <w:right w:val="nil" w:sz="0" w:space="3" w:color="000000" tmln="20, 20, 20, 0, 60"/>
        <w:between w:val="nil" w:sz="0" w:space="0" w:color="000000" tmln="20, 20, 20, 0, 0"/>
      </w:pBdr>
      <w:shd w:val="none"/>
    </w:pPr>
    <w:key w:val="1076"/>
  </w:style>
  <w:style w:type="paragraph" w:styleId="para22">
    <w:name w:val="Comment Subject"/>
    <w:qFormat/>
    <w:basedOn w:val="para0"/>
    <w:next w:val="para0"/>
    <w:rPr>
      <w:rFonts w:ascii="Cambria" w:hAnsi="Cambria" w:eastAsia="Cambria" w:cs="Cambria"/>
      <w:b/>
      <w:bCs/>
    </w:rPr>
  </w:style>
  <w:style w:type="paragraph" w:styleId="para23">
    <w:name w:val="index 1"/>
    <w:qFormat/>
    <w:basedOn w:val="para0"/>
    <w:pPr>
      <w:ind w:left="180" w:hanging="180"/>
      <w:keepLines/>
      <w:tabs>
        <w:tab w:val="right" w:pos="9073" w:leader="dot"/>
      </w:tabs>
    </w:pPr>
    <w:rPr>
      <w:rFonts w:ascii="Arial" w:hAnsi="Arial" w:eastAsia="Arial" w:cs="Arial"/>
    </w:rPr>
  </w:style>
  <w:style w:type="paragraph" w:styleId="para24">
    <w:name w:val="Index Heading"/>
    <w:qFormat/>
    <w:basedOn w:val="para0"/>
    <w:next w:val="para0"/>
    <w:pPr>
      <w:spacing w:before="140"/>
      <w:keepNext/>
      <w:keepLines/>
    </w:pPr>
    <w:rPr>
      <w:rFonts w:ascii="Arial" w:hAnsi="Arial" w:eastAsia="Arial" w:cs="Arial"/>
      <w:b/>
      <w:bCs/>
      <w:sz w:val="28"/>
      <w:szCs w:val="28"/>
    </w:rPr>
  </w:style>
  <w:style w:type="paragraph" w:styleId="para25">
    <w:name w:val="Comment Text"/>
    <w:qFormat/>
    <w:basedOn w:val="para0"/>
    <w:rPr>
      <w:rFonts w:ascii="Arial" w:hAnsi="Arial" w:eastAsia="Arial" w:cs="Arial"/>
    </w:rPr>
  </w:style>
  <w:style w:type="paragraph" w:styleId="para26" w:customStyle="1">
    <w:name w:val="Standardtext in Blocksatz"/>
    <w:qFormat/>
    <w:basedOn w:val="para0"/>
    <w:pPr>
      <w:spacing w:after="142" w:line="302" w:lineRule="atLeast"/>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27" w:customStyle="1">
    <w:name w:val="Aufzählung"/>
    <w:qFormat/>
    <w:basedOn w:val="para0"/>
    <w:next w:val="para28"/>
    <w:pPr>
      <w:spacing w:line="302"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28">
    <w:name w:val="Signature"/>
    <w:qFormat/>
    <w:basedOn w:val="para0"/>
    <w:pPr>
      <w:suppressLineNumber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4"/>
    </w:rPr>
  </w:style>
  <w:style w:type="paragraph" w:styleId="para29" w:customStyle="1">
    <w:name w:val="Anmerkung"/>
    <w:qFormat/>
    <w:basedOn w:val="para26"/>
    <w:rPr>
      <w:u w:color="auto" w:val="single"/>
    </w:rPr>
  </w:style>
  <w:style w:type="paragraph" w:styleId="para30" w:customStyle="1">
    <w:name w:val="Anforderung"/>
    <w:qFormat/>
    <w:basedOn w:val="para29"/>
    <w:next w:val="para26"/>
    <w:rPr>
      <w:i/>
      <w:iCs/>
      <w:u w:color="auto" w:val="none"/>
    </w:rPr>
  </w:style>
  <w:style w:type="paragraph" w:styleId="para31" w:customStyle="1">
    <w:name w:val="Aufzählung (Ende)"/>
    <w:qFormat/>
    <w:next w:val="para26"/>
    <w:pPr>
      <w:spacing w:before="85" w:after="170" w:line="302" w:lineRule="atLeas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32" w:customStyle="1">
    <w:name w:val="Formulierung Abweichung"/>
    <w:qFormat/>
    <w:basedOn w:val="para15"/>
    <w:pPr>
      <w:ind w:left="283" w:right="283"/>
      <w:pBdr w:bounds="text">
        <w:top w:val="single" w:sz="2" w:space="10" w:color="FF0000" tmln="5, 20, 20, 0, 200"/>
        <w:left w:val="single" w:sz="2" w:space="14" w:color="FF0000" tmln="5, 20, 20, 0, 280"/>
        <w:bottom w:val="single" w:sz="2" w:space="10" w:color="FF0000" tmln="5, 20, 20, 0, 200"/>
        <w:right w:val="single" w:sz="2" w:space="14" w:color="FF0000" tmln="5, 20, 20, 0, 280"/>
        <w:between w:val="nil" w:sz="0" w:space="0" w:color="000000" tmln="20, 20, 20, 0, 0"/>
      </w:pBdr>
      <w:shd w:val="solid" w:color="DEDEDE" tmshd="1460470016, 0, 16777215"/>
    </w:pPr>
    <w:rPr>
      <w:color w:val="000000"/>
    </w:rPr>
  </w:style>
  <w:style w:type="paragraph" w:styleId="para33" w:customStyle="1">
    <w:name w:val="Titel Beruf klein"/>
    <w:qFormat/>
    <w:basedOn w:val="para15"/>
    <w:pPr>
      <w:spacing/>
      <w:jc w:val="left"/>
    </w:pPr>
    <w:rPr>
      <w:sz w:val="14"/>
      <w:szCs w:val="14"/>
    </w:rPr>
  </w:style>
  <w:style w:type="paragraph" w:styleId="para34" w:customStyle="1">
    <w:name w:val="Überschrift: Kursiv unterstrichen"/>
    <w:qFormat/>
    <w:basedOn w:val="para15"/>
    <w:pPr>
      <w:spacing w:after="0"/>
    </w:pPr>
    <w:rPr>
      <w:i/>
      <w:iCs/>
      <w:u w:color="auto" w:val="single"/>
    </w:rPr>
  </w:style>
  <w:style w:type="paragraph" w:styleId="para35" w:customStyle="1">
    <w:name w:val="Überschrift Hinweis: Kursiv nicht unterstrichen"/>
    <w:qFormat/>
    <w:basedOn w:val="para34"/>
    <w:pPr>
      <w:spacing/>
      <w:jc w:val="left"/>
    </w:pPr>
    <w:rPr>
      <w:u w:color="auto" w:val="none"/>
    </w:rPr>
  </w:style>
  <w:style w:type="paragraph" w:styleId="para36" w:customStyle="1">
    <w:name w:val="Abweichung farbig"/>
    <w:qFormat/>
    <w:basedOn w:val="para26"/>
    <w:pPr>
      <w:spacing w:after="113"/>
      <w:tabs>
        <w:tab w:val="left" w:pos="2820" w:leader="none"/>
      </w:tabs>
      <w:pBdr>
        <w:top w:val="single" w:sz="2" w:space="4" w:color="FF0000" tmln="6, 20, 20, 0, 85"/>
        <w:left w:val="single" w:sz="2" w:space="4" w:color="FF0000" tmln="6, 20, 20, 0, 85"/>
        <w:bottom w:val="single" w:sz="2" w:space="4" w:color="FF0000" tmln="6, 20, 20, 0, 85"/>
        <w:right w:val="single" w:sz="2" w:space="4" w:color="FF0000" tmln="6, 20, 20, 0, 85"/>
        <w:between w:val="nil" w:sz="0" w:space="0" w:color="000000" tmln="20, 20, 20, 0, 0"/>
      </w:pBdr>
      <w:shd w:val="solid" w:color="E6E6E6" tmshd="1677721856, 0, 15132390"/>
    </w:pPr>
  </w:style>
  <w:style w:type="paragraph" w:styleId="para37" w:customStyle="1">
    <w:name w:val="Standardtext Anforderungen"/>
    <w:qFormat/>
    <w:basedOn w:val="para26"/>
    <w:pPr>
      <w:spacing w:after="113"/>
      <w:tabs>
        <w:tab w:val="left" w:pos="1110" w:leader="none"/>
        <w:tab w:val="left" w:pos="2970" w:leader="none"/>
        <w:tab w:val="left" w:pos="4485" w:leader="none"/>
      </w:tabs>
    </w:pPr>
    <w:rPr>
      <w:i/>
      <w:iCs/>
    </w:r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kern="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numPr>
        <w:ilvl w:val="0"/>
        <w:numId w:val="1"/>
      </w:numPr>
      <w:ind w:left="0" w:firstLine="0"/>
      <w:spacing w:after="300"/>
      <w:suppressAutoHyphens/>
      <w:hyphenationLines w:val="0"/>
      <w:keepNext/>
      <w:outlineLvl w:val="0"/>
      <w:keepLines/>
      <w:pBdr>
        <w:top w:val="nil" w:sz="0" w:space="3" w:color="000000" tmln="20, 20, 20, 0, 60"/>
        <w:left w:val="nil" w:sz="0" w:space="3" w:color="000000" tmln="20, 20, 20, 0, 60"/>
        <w:bottom w:val="single" w:sz="16" w:space="3" w:color="FF0000" tmln="40, 20, 20, 0, 60"/>
        <w:right w:val="nil" w:sz="0" w:space="3" w:color="000000" tmln="20, 20, 20, 0, 60"/>
        <w:between w:val="nil" w:sz="0" w:space="0" w:color="000000" tmln="20, 20, 20, 0, 0"/>
      </w:pBdr>
      <w:shd w:val="none"/>
    </w:pPr>
    <w:rPr>
      <w:rFonts w:ascii="Arial" w:hAnsi="Arial" w:eastAsia="Arial" w:cs="Arial"/>
      <w:b/>
      <w:bCs/>
      <w:caps/>
      <w:color w:val="000000"/>
      <w:sz w:val="24"/>
      <w:szCs w:val="24"/>
    </w:rPr>
    <w:key w:val="1073"/>
  </w:style>
  <w:style w:type="paragraph" w:styleId="para2">
    <w:name w:val="heading 2"/>
    <w:qFormat/>
    <w:basedOn w:val="para1"/>
    <w:next w:val="para0"/>
    <w:pPr>
      <w:numPr>
        <w:ilvl w:val="1"/>
        <w:numId w:val="1"/>
      </w:numPr>
      <w:ind w:left="9" w:firstLine="0"/>
      <w:outlineLvl w:val="1"/>
      <w:pBdr w:bounds="margins">
        <w:top w:val="nil" w:sz="0" w:space="3" w:color="000000" tmln="20, 20, 20, 0, 60"/>
        <w:left w:val="nil" w:sz="0" w:space="3" w:color="000000" tmln="20, 20, 20, 0, 60"/>
        <w:bottom w:val="single" w:sz="8" w:space="3" w:color="FF0000" tmln="20, 20, 20, 0, 60"/>
        <w:right w:val="nil" w:sz="0" w:space="3" w:color="000000" tmln="20, 20, 20, 0, 60"/>
        <w:between w:val="nil" w:sz="0" w:space="0" w:color="000000" tmln="20, 20, 20, 0, 0"/>
      </w:pBdr>
      <w:shd w:val="none"/>
    </w:pPr>
    <w:rPr>
      <w:sz w:val="22"/>
      <w:szCs w:val="22"/>
    </w:rPr>
    <w:key w:val="1074"/>
  </w:style>
  <w:style w:type="paragraph" w:styleId="para3">
    <w:name w:val="heading 3"/>
    <w:qFormat/>
    <w:basedOn w:val="para2"/>
    <w:next w:val="para0"/>
    <w:pPr>
      <w:numPr>
        <w:ilvl w:val="2"/>
        <w:numId w:val="1"/>
      </w:numPr>
      <w:ind w:left="38" w:firstLine="0"/>
      <w:spacing w:after="200"/>
      <w:outlineLvl w:val="2"/>
      <w:tabs>
        <w:tab w:val="left" w:pos="850" w:leader="none"/>
      </w:tabs>
      <w:pBdr w:bounds="margins">
        <w:top w:val="nil" w:sz="0" w:space="3" w:color="000000" tmln="20, 20, 20, 0, 60"/>
        <w:left w:val="nil" w:sz="0" w:space="3" w:color="000000" tmln="20, 20, 20, 0, 60"/>
        <w:bottom w:val="single" w:sz="4" w:space="3" w:color="FF0000" tmln="10, 20, 20, 0, 60"/>
        <w:right w:val="nil" w:sz="0" w:space="3" w:color="000000" tmln="20, 20, 20, 0, 60"/>
        <w:between w:val="nil" w:sz="0" w:space="0" w:color="000000" tmln="20, 20, 20, 0, 0"/>
      </w:pBdr>
      <w:shd w:val="none"/>
    </w:pPr>
    <w:rPr>
      <w:sz w:val="20"/>
      <w:szCs w:val="20"/>
    </w:rPr>
    <w:key w:val="1075"/>
  </w:style>
  <w:style w:type="paragraph" w:styleId="para4">
    <w:name w:val="Footer"/>
    <w:qFormat/>
    <w:basedOn w:val="para0"/>
    <w:pPr>
      <w:tabs>
        <w:tab w:val="center" w:pos="4819" w:leader="none"/>
        <w:tab w:val="right" w:pos="9639" w:leader="none"/>
      </w:tabs>
    </w:pPr>
  </w:style>
  <w:style w:type="paragraph" w:styleId="para5">
    <w:name w:val="Body Text"/>
    <w:qFormat/>
    <w:basedOn w:val="para0"/>
    <w:pPr>
      <w:spacing w:after="1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4"/>
    </w:rPr>
  </w:style>
  <w:style w:type="paragraph" w:styleId="para6" w:customStyle="1">
    <w:name w:val="Tabellen Inhalt"/>
    <w:qFormat/>
    <w:basedOn w:val="para5"/>
    <w:pPr>
      <w:suppressLineNumbers/>
    </w:pPr>
    <w:rPr>
      <w:rFonts w:ascii="DejaVu Serif" w:hAnsi="DejaVu Serif"/>
      <w:sz w:val="18"/>
    </w:rPr>
  </w:style>
  <w:style w:type="paragraph" w:styleId="para7" w:customStyle="1">
    <w:name w:val="Tabelle Deckblatt Kopf"/>
    <w:qFormat/>
    <w:basedOn w:val="para6"/>
    <w:rPr>
      <w:rFonts w:ascii="DejaVu Sans" w:hAnsi="DejaVu Sans"/>
    </w:rPr>
  </w:style>
  <w:style w:type="paragraph" w:styleId="para8" w:customStyle="1">
    <w:name w:val="Tabelle Deckblatt Überschrift"/>
    <w:qFormat/>
    <w:basedOn w:val="para6"/>
    <w:pPr>
      <w:spacing/>
      <w:jc w:val="center"/>
    </w:pPr>
    <w:rPr>
      <w:rFonts w:ascii="DejaVu Sans" w:hAnsi="DejaVu Sans"/>
      <w:sz w:val="32"/>
    </w:rPr>
  </w:style>
  <w:style w:type="paragraph" w:styleId="para9" w:customStyle="1">
    <w:name w:val="Tabelle Deckblatt"/>
    <w:qFormat/>
    <w:basedOn w:val="para6"/>
    <w:rPr>
      <w:rFonts w:ascii="DejaVu Sans" w:hAnsi="DejaVu Sans"/>
      <w:sz w:val="21"/>
    </w:rPr>
  </w:style>
  <w:style w:type="paragraph" w:styleId="para10">
    <w:name w:val="Header"/>
    <w:qFormat/>
    <w:basedOn w:val="para0"/>
    <w:pPr>
      <w:tabs>
        <w:tab w:val="center" w:pos="4819" w:leader="none"/>
        <w:tab w:val="right" w:pos="9639" w:leader="none"/>
      </w:tabs>
    </w:pPr>
  </w:style>
  <w:style w:type="paragraph" w:styleId="para11">
    <w:name w:val="toc 1"/>
    <w:qFormat/>
    <w:basedOn w:val="para0"/>
    <w:next w:val="para0"/>
    <w:pPr>
      <w:spacing w:before="200" w:after="200"/>
    </w:pPr>
    <w:rPr>
      <w:rFonts w:ascii="Arial" w:hAnsi="Arial" w:eastAsia="Arial" w:cs="Arial"/>
      <w:b/>
      <w:bCs/>
      <w:caps/>
      <w:sz w:val="24"/>
      <w:szCs w:val="24"/>
    </w:rPr>
  </w:style>
  <w:style w:type="paragraph" w:styleId="para12">
    <w:name w:val="toc 2"/>
    <w:qFormat/>
    <w:basedOn w:val="para0"/>
    <w:next w:val="para0"/>
    <w:pPr>
      <w:ind w:left="283"/>
      <w:spacing w:after="100"/>
    </w:pPr>
    <w:rPr>
      <w:rFonts w:ascii="Arial" w:hAnsi="Arial" w:eastAsia="Arial" w:cs="Arial"/>
      <w:b/>
      <w:bCs/>
    </w:rPr>
  </w:style>
  <w:style w:type="paragraph" w:styleId="para13">
    <w:name w:val="toc 3"/>
    <w:qFormat/>
    <w:basedOn w:val="para0"/>
    <w:next w:val="para0"/>
    <w:pPr>
      <w:ind w:left="737"/>
      <w:spacing w:after="100"/>
    </w:pPr>
    <w:rPr>
      <w:rFonts w:ascii="Arial" w:hAnsi="Arial" w:eastAsia="Arial" w:cs="Arial"/>
    </w:rPr>
  </w:style>
  <w:style w:type="paragraph" w:styleId="para14">
    <w:name w:val="toc 4"/>
    <w:qFormat/>
    <w:basedOn w:val="para0"/>
    <w:next w:val="para0"/>
    <w:pPr>
      <w:ind w:left="1389"/>
      <w:spacing w:after="100"/>
    </w:pPr>
    <w:rPr>
      <w:rFonts w:ascii="Arial" w:hAnsi="Arial" w:eastAsia="Arial" w:cs="Arial"/>
    </w:rPr>
  </w:style>
  <w:style w:type="paragraph" w:styleId="para15" w:customStyle="1">
    <w:name w:val="Standardtext im Konzept in Blocksatz"/>
    <w:qFormat/>
    <w:basedOn w:val="para0"/>
    <w:pPr>
      <w:spacing w:after="142" w:line="300" w:lineRule="atLeast"/>
      <w:jc w:val="both"/>
      <w:keepLines/>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DejaVu Serif" w:cs="DejaVu Serif"/>
      <w:sz w:val="21"/>
      <w:szCs w:val="21"/>
    </w:rPr>
  </w:style>
  <w:style w:type="paragraph" w:styleId="para16" w:customStyle="1">
    <w:name w:val="Tabellen Überschrift"/>
    <w:qFormat/>
    <w:basedOn w:val="para6"/>
    <w:rPr>
      <w:rFonts w:eastAsia="DejaVu Serif" w:cs="DejaVu Serif"/>
      <w:b/>
      <w:bCs/>
      <w:color w:val="ffffff"/>
      <w:szCs w:val="18"/>
    </w:rPr>
  </w:style>
  <w:style w:type="paragraph" w:styleId="para17">
    <w:name w:val="caption"/>
    <w:qFormat/>
    <w:basedOn w:val="para0"/>
    <w:next w:val="para0"/>
    <w:rPr>
      <w:rFonts w:ascii="Cambria" w:hAnsi="Cambria" w:eastAsia="Cambria" w:cs="Cambria"/>
      <w:b/>
      <w:bCs/>
      <w:color w:val="4d4d4d"/>
    </w:rPr>
  </w:style>
  <w:style w:type="paragraph" w:styleId="para18" w:customStyle="1">
    <w:name w:val="Aufzählung im Standardtext"/>
    <w:qFormat/>
    <w:basedOn w:val="para15"/>
    <w:pPr>
      <w:numPr>
        <w:ilvl w:val="0"/>
        <w:numId w:val="2"/>
      </w:numPr>
      <w:ind w:left="567"/>
      <w:spacing/>
      <w:jc w:val="left"/>
    </w:pPr>
  </w:style>
  <w:style w:type="paragraph" w:styleId="para19" w:customStyle="1">
    <w:name w:val="Schwarz unterstrichen"/>
    <w:qFormat/>
    <w:basedOn w:val="para15"/>
    <w:pPr>
      <w:spacing w:after="0"/>
      <w:jc w:val="left"/>
    </w:pPr>
    <w:rPr>
      <w:color w:val="000000"/>
      <w:u w:color="000000" w:val="single"/>
    </w:rPr>
  </w:style>
  <w:style w:type="paragraph" w:styleId="para20" w:customStyle="1">
    <w:name w:val="Standardtext Anforderungen grau"/>
    <w:qFormat/>
    <w:basedOn w:val="para15"/>
    <w:pPr>
      <w:spacing w:after="240" w:line="20" w:lineRule="atLeast"/>
      <w:suppressAutoHyphens/>
      <w:hyphenationLines w:val="0"/>
    </w:pPr>
    <w:rPr>
      <w:i/>
      <w:iCs/>
      <w:color w:val="666666"/>
    </w:rPr>
  </w:style>
  <w:style w:type="paragraph" w:styleId="para21">
    <w:name w:val="heading 4"/>
    <w:qFormat/>
    <w:basedOn w:val="para3"/>
    <w:next w:val="para0"/>
    <w:pPr>
      <w:numPr>
        <w:ilvl w:val="3"/>
        <w:numId w:val="1"/>
      </w:numPr>
      <w:ind w:left="11" w:right="3118" w:firstLine="0"/>
      <w:outlineLvl w:val="3"/>
      <w:keepLines w:val="0"/>
      <w:tabs>
        <w:tab w:val="left" w:pos="850" w:leader="none"/>
        <w:tab w:val="left" w:pos="1134" w:leader="none"/>
        <w:tab w:val="left" w:pos="1701" w:leader="none"/>
      </w:tabs>
      <w:pBdr w:bounds="margins">
        <w:top w:val="nil" w:sz="0" w:space="3" w:color="000000" tmln="20, 20, 20, 0, 60"/>
        <w:left w:val="nil" w:sz="0" w:space="3" w:color="000000" tmln="20, 20, 20, 0, 60"/>
        <w:bottom w:val="single" w:sz="2" w:space="3" w:color="FF0000" tmln="5, 20, 20, 0, 60"/>
        <w:right w:val="nil" w:sz="0" w:space="3" w:color="000000" tmln="20, 20, 20, 0, 60"/>
        <w:between w:val="nil" w:sz="0" w:space="0" w:color="000000" tmln="20, 20, 20, 0, 0"/>
      </w:pBdr>
      <w:shd w:val="none"/>
    </w:pPr>
    <w:key w:val="1076"/>
  </w:style>
  <w:style w:type="paragraph" w:styleId="para22">
    <w:name w:val="Comment Subject"/>
    <w:qFormat/>
    <w:basedOn w:val="para0"/>
    <w:next w:val="para0"/>
    <w:rPr>
      <w:rFonts w:ascii="Cambria" w:hAnsi="Cambria" w:eastAsia="Cambria" w:cs="Cambria"/>
      <w:b/>
      <w:bCs/>
    </w:rPr>
  </w:style>
  <w:style w:type="paragraph" w:styleId="para23">
    <w:name w:val="index 1"/>
    <w:qFormat/>
    <w:basedOn w:val="para0"/>
    <w:pPr>
      <w:ind w:left="180" w:hanging="180"/>
      <w:keepLines/>
      <w:tabs>
        <w:tab w:val="right" w:pos="9073" w:leader="dot"/>
      </w:tabs>
    </w:pPr>
    <w:rPr>
      <w:rFonts w:ascii="Arial" w:hAnsi="Arial" w:eastAsia="Arial" w:cs="Arial"/>
    </w:rPr>
  </w:style>
  <w:style w:type="paragraph" w:styleId="para24">
    <w:name w:val="Index Heading"/>
    <w:qFormat/>
    <w:basedOn w:val="para0"/>
    <w:next w:val="para0"/>
    <w:pPr>
      <w:spacing w:before="140"/>
      <w:keepNext/>
      <w:keepLines/>
    </w:pPr>
    <w:rPr>
      <w:rFonts w:ascii="Arial" w:hAnsi="Arial" w:eastAsia="Arial" w:cs="Arial"/>
      <w:b/>
      <w:bCs/>
      <w:sz w:val="28"/>
      <w:szCs w:val="28"/>
    </w:rPr>
  </w:style>
  <w:style w:type="paragraph" w:styleId="para25">
    <w:name w:val="Comment Text"/>
    <w:qFormat/>
    <w:basedOn w:val="para0"/>
    <w:rPr>
      <w:rFonts w:ascii="Arial" w:hAnsi="Arial" w:eastAsia="Arial" w:cs="Arial"/>
    </w:rPr>
  </w:style>
  <w:style w:type="paragraph" w:styleId="para26" w:customStyle="1">
    <w:name w:val="Standardtext in Blocksatz"/>
    <w:qFormat/>
    <w:basedOn w:val="para0"/>
    <w:pPr>
      <w:spacing w:after="142" w:line="302" w:lineRule="atLeast"/>
      <w:jc w:val="both"/>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27" w:customStyle="1">
    <w:name w:val="Aufzählung"/>
    <w:qFormat/>
    <w:basedOn w:val="para0"/>
    <w:next w:val="para28"/>
    <w:pPr>
      <w:spacing w:line="302"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28">
    <w:name w:val="Signature"/>
    <w:qFormat/>
    <w:basedOn w:val="para0"/>
    <w:pPr>
      <w:suppressLineNumber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4"/>
    </w:rPr>
  </w:style>
  <w:style w:type="paragraph" w:styleId="para29" w:customStyle="1">
    <w:name w:val="Anmerkung"/>
    <w:qFormat/>
    <w:basedOn w:val="para26"/>
    <w:rPr>
      <w:u w:color="auto" w:val="single"/>
    </w:rPr>
  </w:style>
  <w:style w:type="paragraph" w:styleId="para30" w:customStyle="1">
    <w:name w:val="Anforderung"/>
    <w:qFormat/>
    <w:basedOn w:val="para29"/>
    <w:next w:val="para26"/>
    <w:rPr>
      <w:i/>
      <w:iCs/>
      <w:u w:color="auto" w:val="none"/>
    </w:rPr>
  </w:style>
  <w:style w:type="paragraph" w:styleId="para31" w:customStyle="1">
    <w:name w:val="Aufzählung (Ende)"/>
    <w:qFormat/>
    <w:next w:val="para26"/>
    <w:pPr>
      <w:spacing w:before="85" w:after="170" w:line="302" w:lineRule="atLeast"/>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DejaVu Serif" w:hAnsi="DejaVu Serif" w:eastAsia="Times New Roman"/>
      <w:sz w:val="21"/>
      <w:szCs w:val="24"/>
    </w:rPr>
  </w:style>
  <w:style w:type="paragraph" w:styleId="para32" w:customStyle="1">
    <w:name w:val="Formulierung Abweichung"/>
    <w:qFormat/>
    <w:basedOn w:val="para15"/>
    <w:pPr>
      <w:ind w:left="283" w:right="283"/>
      <w:pBdr w:bounds="text">
        <w:top w:val="single" w:sz="2" w:space="10" w:color="FF0000" tmln="5, 20, 20, 0, 200"/>
        <w:left w:val="single" w:sz="2" w:space="14" w:color="FF0000" tmln="5, 20, 20, 0, 280"/>
        <w:bottom w:val="single" w:sz="2" w:space="10" w:color="FF0000" tmln="5, 20, 20, 0, 200"/>
        <w:right w:val="single" w:sz="2" w:space="14" w:color="FF0000" tmln="5, 20, 20, 0, 280"/>
        <w:between w:val="nil" w:sz="0" w:space="0" w:color="000000" tmln="20, 20, 20, 0, 0"/>
      </w:pBdr>
      <w:shd w:val="solid" w:color="DEDEDE" tmshd="1460470016, 0, 16777215"/>
    </w:pPr>
    <w:rPr>
      <w:color w:val="000000"/>
    </w:rPr>
  </w:style>
  <w:style w:type="paragraph" w:styleId="para33" w:customStyle="1">
    <w:name w:val="Titel Beruf klein"/>
    <w:qFormat/>
    <w:basedOn w:val="para15"/>
    <w:pPr>
      <w:spacing/>
      <w:jc w:val="left"/>
    </w:pPr>
    <w:rPr>
      <w:sz w:val="14"/>
      <w:szCs w:val="14"/>
    </w:rPr>
  </w:style>
  <w:style w:type="paragraph" w:styleId="para34" w:customStyle="1">
    <w:name w:val="Überschrift: Kursiv unterstrichen"/>
    <w:qFormat/>
    <w:basedOn w:val="para15"/>
    <w:pPr>
      <w:spacing w:after="0"/>
    </w:pPr>
    <w:rPr>
      <w:i/>
      <w:iCs/>
      <w:u w:color="auto" w:val="single"/>
    </w:rPr>
  </w:style>
  <w:style w:type="paragraph" w:styleId="para35" w:customStyle="1">
    <w:name w:val="Überschrift Hinweis: Kursiv nicht unterstrichen"/>
    <w:qFormat/>
    <w:basedOn w:val="para34"/>
    <w:pPr>
      <w:spacing/>
      <w:jc w:val="left"/>
    </w:pPr>
    <w:rPr>
      <w:u w:color="auto" w:val="none"/>
    </w:rPr>
  </w:style>
  <w:style w:type="paragraph" w:styleId="para36" w:customStyle="1">
    <w:name w:val="Abweichung farbig"/>
    <w:qFormat/>
    <w:basedOn w:val="para26"/>
    <w:pPr>
      <w:spacing w:after="113"/>
      <w:tabs>
        <w:tab w:val="left" w:pos="2820" w:leader="none"/>
      </w:tabs>
      <w:pBdr>
        <w:top w:val="single" w:sz="2" w:space="4" w:color="FF0000" tmln="6, 20, 20, 0, 85"/>
        <w:left w:val="single" w:sz="2" w:space="4" w:color="FF0000" tmln="6, 20, 20, 0, 85"/>
        <w:bottom w:val="single" w:sz="2" w:space="4" w:color="FF0000" tmln="6, 20, 20, 0, 85"/>
        <w:right w:val="single" w:sz="2" w:space="4" w:color="FF0000" tmln="6, 20, 20, 0, 85"/>
        <w:between w:val="nil" w:sz="0" w:space="0" w:color="000000" tmln="20, 20, 20, 0, 0"/>
      </w:pBdr>
      <w:shd w:val="solid" w:color="E6E6E6" tmshd="1677721856, 0, 15132390"/>
    </w:pPr>
  </w:style>
  <w:style w:type="paragraph" w:styleId="para37" w:customStyle="1">
    <w:name w:val="Standardtext Anforderungen"/>
    <w:qFormat/>
    <w:basedOn w:val="para26"/>
    <w:pPr>
      <w:spacing w:after="113"/>
      <w:tabs>
        <w:tab w:val="left" w:pos="1110" w:leader="none"/>
        <w:tab w:val="left" w:pos="2970" w:leader="none"/>
        <w:tab w:val="left" w:pos="4485" w:leader="none"/>
      </w:tabs>
    </w:pPr>
    <w:rPr>
      <w:i/>
      <w:iCs/>
    </w:r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Linda Weisel</cp:lastModifiedBy>
  <cp:revision>40</cp:revision>
  <cp:lastPrinted>2018-12-14T07:37:54Z</cp:lastPrinted>
  <dcterms:created xsi:type="dcterms:W3CDTF">2018-09-18T06:45:17Z</dcterms:created>
  <dcterms:modified xsi:type="dcterms:W3CDTF">2019-04-04T08:59:41Z</dcterms:modified>
</cp:coreProperties>
</file>