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3"/>
        <w:numPr>
          <w:ilvl w:val="2"/>
          <w:numId w:val="1"/>
        </w:numPr>
        <w:ind w:left="720" w:hanging="720"/>
        <w:spacing w:after="120" w:line="240" w:lineRule="atLeast"/>
        <w:widowControl/>
        <w:rPr>
          <w:rFonts w:ascii="Tahoma" w:hAnsi="Tahoma" w:eastAsia="Calibri" w:cs="Basic Roman"/>
          <w:b w:val="0"/>
          <w:kern w:val="0"/>
          <w:sz w:val="20"/>
          <w:szCs w:val="20"/>
          <w:lang w:val="de-de" w:eastAsia="zh-cn" w:bidi="ar-sa"/>
        </w:rPr>
      </w:pPr>
      <w:r>
        <w:rPr>
          <w:rFonts w:ascii="Tahoma" w:hAnsi="Tahoma" w:eastAsia="Calibri" w:cs="Basic Roman"/>
          <w:b w:val="0"/>
          <w:kern w:val="0"/>
          <w:sz w:val="20"/>
          <w:szCs w:val="20"/>
          <w:lang w:val="de-de" w:eastAsia="zh-cn" w:bidi="ar-sa"/>
        </w:rPr>
        <w:t>Feedback als Führungsinstrument</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Regelmäßige zeitnahe und kurze Rückmeldungen zur Wirkung und Umsetzung der Arbeitsaufgaben unter Beachtung der gängigen Feedbackregeln sind im Arbeitsalltag ein Führungsinstrument, um den Mitarbeiter auf unbewusste Verhaltensweisen aufmerksam zu machen. Man spricht von positivem Feedback, wenn Handlungen, Überzeugungen oder Meinungen anerkannt oder verstärkt werden sollen, und von konstruktivem Feedback, wenn Informationen zur Verfügung gestellt werden, die dazu dienen, Verhalten zu verändern. Durch beides wird der »Blinde Fleck«, also Quadrant C, verkleinert und Selbst- und Fremdbild nähern sich einander an. Da Feedback einem Mitarbeiter gezielt Informationen über seine Stärken, Schwächen und Außenwirkung gibt, hat es – sofern der Mitarbeiter daraus Konsequenzen zieht – Einfluss auf seine Persönlichkeits- und Verhaltensentwicklung.</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Bei jeder Kommunikation, also auch beim Feedback, gilt die Regel: der Empfänger einer Information bestimmt deren Bedeutung, nicht der Sender. Des-halb ist Feedback geben und nehmen ein wichtiges Instrument zur Verbesserung von Zusammenarbeit und Kommunikation.</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Darüber hinaus ist Feedback ein fester Bestandteil fast aller Mitarbeitergespräche. Insbesondere bei den institutionalisierten Gesprächstypen wie zum Beispiel dem Förder- und Entwicklungsgespräch oder dem Mitarbeiterjahresgespräch gibt nicht nur der Vorgesetzte seinem Mitarbeiter Rückmeldung, sondern auch er erhält Feedback zu Führung und Zusammenarbeit und so Gelegenheit, sein Selbstbild zu überprüfen. Durch diesen Prozess im Mitarbeitergespräch kann jeder Gesprächspartner seinen 'Bereich des freien Handelns' vergrößern, so dass eine möglichst große gemeinsame Informationsbasis entsteht. Das Geben und Nehmen von Feedback sollte sich die Waage halten, und es liegt im Interesse der Führungskraft, den Mitarbeiter zu kritischem Feedback zu ermutigen.</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Was Sie als Feedbacknehmer mit dem Feedback machen, ist Ihre Sache. Bitte nicht rechtfertigen oder erklärend begründen, warum Sie sich so und nicht anders verhalten haben. Nehmen Sie das Feedback ohne Erwiderung hin und überlegen Sie in Ruhe, wie Sie mit der Rückmeldung umgehen möchten.</w:t>
      </w:r>
    </w:p>
    <w:p>
      <w:pPr>
        <w:pStyle w:val="para3"/>
        <w:numPr>
          <w:ilvl w:val="2"/>
          <w:numId w:val="1"/>
        </w:numPr>
        <w:ind w:left="720" w:hanging="720"/>
        <w:spacing w:after="120" w:line="240" w:lineRule="atLeast"/>
        <w:widowControl/>
        <w:rPr>
          <w:rFonts w:ascii="Tahoma" w:hAnsi="Tahoma" w:eastAsia="Calibri" w:cs="Basic Roman"/>
          <w:b w:val="0"/>
          <w:kern w:val="0"/>
          <w:sz w:val="20"/>
          <w:szCs w:val="20"/>
          <w:lang w:val="de-de" w:eastAsia="zh-cn" w:bidi="ar-sa"/>
        </w:rPr>
      </w:pPr>
      <w:r>
        <w:rPr>
          <w:rFonts w:ascii="Tahoma" w:hAnsi="Tahoma" w:eastAsia="Calibri" w:cs="Basic Roman"/>
          <w:b w:val="0"/>
          <w:kern w:val="0"/>
          <w:sz w:val="20"/>
          <w:szCs w:val="20"/>
          <w:lang w:val="de-de" w:eastAsia="zh-cn" w:bidi="ar-sa"/>
        </w:rPr>
        <w:t>Spielregeln für annehmbares Feedback</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Ein gutes Feedback besteht aus vier Schritten:</w:t>
      </w:r>
    </w:p>
    <w:p>
      <w:pPr>
        <w:pStyle w:val="para4"/>
        <w:numPr>
          <w:ilvl w:val="0"/>
          <w:numId w:val="2"/>
        </w:numPr>
        <w:ind w:left="340" w:hanging="256"/>
        <w:spacing/>
        <w:jc w:val="left"/>
      </w:pPr>
      <w:r>
        <w:t>Konkrete, sachliche und wertungsfreie Beschreibung dessen, was einen stört</w:t>
      </w:r>
    </w:p>
    <w:p>
      <w:pPr>
        <w:pStyle w:val="para4"/>
        <w:numPr>
          <w:ilvl w:val="0"/>
          <w:numId w:val="2"/>
        </w:numPr>
        <w:ind w:left="340" w:hanging="256"/>
        <w:spacing/>
        <w:jc w:val="left"/>
      </w:pPr>
      <w:r>
        <w:t>Schilderung der Auswirkung dieses Verhaltens, z. B. auf die Firma, Kollegen, Kunden oder das eigene Empfinden</w:t>
      </w:r>
      <w:r>
        <w:br w:type="column"/>
      </w:r>
    </w:p>
    <w:p>
      <w:pPr>
        <w:pStyle w:val="para4"/>
        <w:numPr>
          <w:ilvl w:val="0"/>
          <w:numId w:val="2"/>
        </w:numPr>
        <w:ind w:left="340" w:hanging="256"/>
        <w:spacing/>
        <w:jc w:val="left"/>
      </w:pPr>
      <w:r>
        <w:t>Mitteilung des Gesprächsziels, damit keine falschen Erwartungen oder Befürchtungen entstehen</w:t>
      </w:r>
    </w:p>
    <w:p>
      <w:pPr>
        <w:pStyle w:val="para4"/>
        <w:numPr>
          <w:ilvl w:val="0"/>
          <w:numId w:val="2"/>
        </w:numPr>
        <w:ind w:left="340" w:hanging="256"/>
        <w:spacing/>
        <w:jc w:val="left"/>
      </w:pPr>
      <w:r>
        <w:t>Formulierung der Wünsche an das zukünftige Verhalten des Anderen</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 xml:space="preserve">In Konflikten ist es wichtig, dem Gesprächspartner anlassbezogen konkret zu sagen, was einem missfällt und was man anders haben möchte. Dabei darf dem eigenen Ärger durchaus Worte verliehen werden. Es kommt darauf an, Abwertungen zu unterlassen und Ärger durch Ich-Botschaft emotional und sachbezogen zum Ausdruck zu bringen. </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Es passiert immer wieder, dass sich jemand an seinem Ärger fast verschluckt, da er meint, sachlich bleiben zu müssen. Dieses kann dazu führen, dass er eines Tages bei einer Kleinigkeit völlig unangemessen explodiert und seinen Gefühlen freien Lauf lässt. Daher ist es ökonomischer, Ärger anlassbezogen zu äußern.</w:t>
      </w:r>
    </w:p>
    <w:p>
      <w:pPr>
        <w:spacing w:after="120" w:line="240" w:lineRule="atLeast"/>
        <w:jc w:val="both"/>
        <w:widowControl/>
        <w:rPr>
          <w:rFonts w:ascii="Tahoma" w:hAnsi="Tahoma" w:eastAsia="Cambria" w:cs="Basic Roman"/>
          <w:kern w:val="0"/>
          <w:sz w:val="18"/>
          <w:szCs w:val="24"/>
          <w:lang w:val="de-de" w:eastAsia="zh-cn" w:bidi="ar-sa"/>
        </w:rPr>
      </w:pPr>
      <w:bookmarkStart w:id="0" w:name="_Toc350322633"/>
      <w:bookmarkEnd w:id="0"/>
      <w:r>
        <w:rPr>
          <w:rFonts w:ascii="Tahoma" w:hAnsi="Tahoma" w:eastAsia="Cambria" w:cs="Basic Roman"/>
          <w:kern w:val="0"/>
          <w:sz w:val="18"/>
          <w:szCs w:val="24"/>
          <w:lang w:val="de-de" w:eastAsia="zh-cn" w:bidi="ar-sa"/>
        </w:rPr>
        <w:t>Beschreiben Sie Ihre Beobachtungen, Eindrücke und Gefühle. Vermeiden Sie es, das Verhalten des anderen zu interpretieren (also nicht: „Sie haben ja Komplexe” sondern „Im Gespräch mit Herrn X haben Sie auf mich unsicher gewirkt”).</w:t>
      </w:r>
    </w:p>
    <w:p>
      <w:pPr>
        <w:pStyle w:val="para4"/>
        <w:numPr>
          <w:ilvl w:val="0"/>
          <w:numId w:val="2"/>
        </w:numPr>
        <w:ind w:left="340" w:hanging="256"/>
        <w:spacing/>
        <w:jc w:val="left"/>
      </w:pPr>
      <w:r>
        <w:t>Sprechen Sie nur von sich selbst, von dem, was Sie beobachtet und empfunden haben. Ihre Rückmeldung ist ein subjektiver Eindruck und keine objektive Tatsache. „Also nicht: Sie sind ein rücksichtsloser Mensch“ sondern „Ich hatte den Eindruck, hier handeln ohne auf die anderen zu achten”.</w:t>
      </w:r>
    </w:p>
    <w:p>
      <w:pPr>
        <w:pStyle w:val="para4"/>
        <w:numPr>
          <w:ilvl w:val="0"/>
          <w:numId w:val="2"/>
        </w:numPr>
        <w:ind w:left="340" w:hanging="256"/>
        <w:spacing/>
        <w:jc w:val="left"/>
      </w:pPr>
      <w:r>
        <w:t>Beziehen Sie sich auf konkrete Geschehnisse und Handlungen und verallgemeinern Sie nicht und machen Sie keine Zuschreibungen. Also nicht: „Sie sind ein dominanter Mensch” sondern „sie haben mich heute in der Besprechung mehrfach unterbrochen”.</w:t>
      </w:r>
    </w:p>
    <w:p>
      <w:pPr>
        <w:pStyle w:val="para4"/>
        <w:numPr>
          <w:ilvl w:val="0"/>
          <w:numId w:val="2"/>
        </w:numPr>
        <w:ind w:left="340" w:hanging="256"/>
        <w:spacing/>
        <w:jc w:val="left"/>
      </w:pPr>
      <w:r>
        <w:t>Lassen Sie positive Beobachtungen und Eindrücke nicht zu kurz kommen. Dadurch werden positive Verhaltensweisen verstärkt, und es ist für den Empfänger dann auch leichter, Kritik anzunehmen.</w:t>
      </w:r>
    </w:p>
    <w:p>
      <w:pPr>
        <w:pStyle w:val="para4"/>
        <w:numPr>
          <w:ilvl w:val="0"/>
          <w:numId w:val="2"/>
        </w:numPr>
        <w:ind w:left="340" w:hanging="256"/>
        <w:spacing/>
        <w:jc w:val="left"/>
      </w:pPr>
      <w:r>
        <w:t>Beziehen Sie sich möglichst auf Verhaltensweisen, die der Empfänger auch verändern kann.</w:t>
      </w:r>
    </w:p>
    <w:p>
      <w:pPr>
        <w:pStyle w:val="para4"/>
        <w:numPr>
          <w:ilvl w:val="0"/>
          <w:numId w:val="2"/>
        </w:numPr>
        <w:ind w:left="340" w:hanging="256"/>
        <w:spacing/>
        <w:jc w:val="left"/>
      </w:pPr>
      <w:r>
        <w:t>Denken Sie daran, Feedback dient dem Empfänger und nicht der Erfüllung eigener Bedürfnisse, wie z. B. dem Wunsch endlich Ihren Ärger loszuwerden;</w:t>
      </w:r>
    </w:p>
    <w:p>
      <w:pPr>
        <w:pStyle w:val="para4"/>
        <w:numPr>
          <w:ilvl w:val="0"/>
          <w:numId w:val="2"/>
        </w:numPr>
        <w:ind w:left="340" w:hanging="256"/>
        <w:spacing/>
        <w:jc w:val="left"/>
      </w:pPr>
      <w:r>
        <w:t>Geben Sie so viel und so intensiv Feedback, wie der Empfänger es möchte und es aufnehmen kann.</w:t>
      </w:r>
    </w:p>
    <w:p>
      <w:pPr>
        <w:pStyle w:val="para4"/>
        <w:numPr>
          <w:ilvl w:val="0"/>
          <w:numId w:val="2"/>
        </w:numPr>
        <w:ind w:left="340" w:hanging="256"/>
        <w:spacing/>
        <w:jc w:val="left"/>
      </w:pPr>
      <w:r>
        <w:t>Feedback soll umkehrbar sein, d. h. behandeln Sie den anderen mit Ihrer Wortwahl, Mimik und Gestik so, wie ich es auch für sich selbst beanspruchen.</w:t>
      </w:r>
      <w:r>
        <w:br w:type="column"/>
      </w:r>
    </w:p>
    <w:p>
      <w:pPr>
        <w:pStyle w:val="para3"/>
        <w:numPr>
          <w:ilvl w:val="2"/>
          <w:numId w:val="1"/>
        </w:numPr>
        <w:ind w:left="720" w:hanging="720"/>
        <w:spacing w:after="120" w:line="240" w:lineRule="atLeast"/>
        <w:widowControl/>
        <w:rPr>
          <w:rFonts w:ascii="Tahoma" w:hAnsi="Tahoma" w:eastAsia="Calibri" w:cs="Basic Roman"/>
          <w:b w:val="0"/>
          <w:kern w:val="0"/>
          <w:sz w:val="20"/>
          <w:szCs w:val="20"/>
          <w:lang w:val="de-de" w:eastAsia="zh-cn" w:bidi="ar-sa"/>
        </w:rPr>
      </w:pPr>
      <w:r>
        <w:rPr>
          <w:rFonts w:ascii="Tahoma" w:hAnsi="Tahoma" w:eastAsia="Calibri" w:cs="Basic Roman"/>
          <w:b w:val="0"/>
          <w:kern w:val="0"/>
          <w:sz w:val="20"/>
          <w:szCs w:val="20"/>
          <w:lang w:val="de-de" w:eastAsia="zh-cn" w:bidi="ar-sa"/>
        </w:rPr>
        <w:t>Tipps für den Feedbacknehmer</w:t>
      </w:r>
    </w:p>
    <w:p>
      <w:pPr>
        <w:pStyle w:val="para4"/>
        <w:numPr>
          <w:ilvl w:val="0"/>
          <w:numId w:val="2"/>
        </w:numPr>
        <w:ind w:left="340" w:hanging="256"/>
        <w:spacing/>
        <w:jc w:val="left"/>
      </w:pPr>
      <w:r>
        <w:t>Nehmen Sie das Feedback erst einmal entgegen, auch wenn es Ihnen vielleicht nicht gefällt.</w:t>
      </w:r>
    </w:p>
    <w:p>
      <w:pPr>
        <w:pStyle w:val="para4"/>
        <w:numPr>
          <w:ilvl w:val="0"/>
          <w:numId w:val="2"/>
        </w:numPr>
        <w:ind w:left="340" w:hanging="256"/>
        <w:spacing/>
        <w:jc w:val="left"/>
      </w:pPr>
      <w:r>
        <w:t>Hören Sie nur zu und geben Sie keine Erklärungen und Rechtfertigungen ab. Fragen Sie aber nach, wenn Sie etwas nicht verstehen;</w:t>
      </w:r>
    </w:p>
    <w:p>
      <w:pPr>
        <w:pStyle w:val="para4"/>
        <w:numPr>
          <w:ilvl w:val="0"/>
          <w:numId w:val="2"/>
        </w:numPr>
        <w:ind w:left="340" w:hanging="256"/>
        <w:spacing/>
        <w:jc w:val="left"/>
      </w:pPr>
      <w:r>
        <w:t>Lassen Sie das Feedback in Ruhe auf sich wirken und beschließen Sie erst danach, was Sie damit anfangen wollen. Ob Sie sofort oder später etwas verändern möchten oder ob Sie das Feedback ignorieren, entscheiden Sie allein;</w:t>
      </w:r>
    </w:p>
    <w:p>
      <w:pPr>
        <w:pStyle w:val="para4"/>
        <w:numPr>
          <w:ilvl w:val="0"/>
          <w:numId w:val="2"/>
        </w:numPr>
        <w:ind w:left="340" w:hanging="256"/>
        <w:spacing/>
        <w:jc w:val="left"/>
      </w:pPr>
      <w:r>
        <w:t>Teilen Sie dem anderen mit, wenn Ihre Aufnahmekapazität für Feedback erschöpft ist.</w:t>
      </w:r>
    </w:p>
    <w:p>
      <w:pPr>
        <w:pStyle w:val="para3"/>
        <w:numPr>
          <w:ilvl w:val="2"/>
          <w:numId w:val="1"/>
        </w:numPr>
        <w:ind w:left="720" w:hanging="720"/>
        <w:spacing w:after="120" w:line="240" w:lineRule="atLeast"/>
        <w:widowControl/>
        <w:rPr>
          <w:rFonts w:ascii="Tahoma" w:hAnsi="Tahoma" w:eastAsia="Calibri" w:cs="Basic Roman"/>
          <w:b w:val="0"/>
          <w:kern w:val="0"/>
          <w:sz w:val="20"/>
          <w:szCs w:val="20"/>
          <w:lang w:val="de-de" w:eastAsia="zh-cn" w:bidi="ar-sa"/>
        </w:rPr>
      </w:pPr>
      <w:r>
        <w:rPr>
          <w:rFonts w:ascii="Tahoma" w:hAnsi="Tahoma" w:eastAsia="Calibri" w:cs="Basic Roman"/>
          <w:b w:val="0"/>
          <w:kern w:val="0"/>
          <w:sz w:val="20"/>
          <w:szCs w:val="20"/>
          <w:lang w:val="de-de" w:eastAsia="zh-cn" w:bidi="ar-sa"/>
        </w:rPr>
        <w:t>Stellung nehmen</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Es kann sein, dass der Klient vom Berater eine Einschätzung oder einen Rat erwartet. Bevor Sie als Berater Stellung nehmen, prüfen Sie sich, ob die Stellungnahme eine Erwartung des Klienten ist oder ob Sie das Bedürfnis haben, endlich aus dem Zuhören ins Handeln zu kommen. Umgekehrt kann es aber auch sein, dass Sie sich scheuen, Stellung zu nehmen, weil Sie Unangenehmes ansprechen müssen oder weil Sie angreifbar werden. Vor einer Stellungnahme sollten Sie also zuerst Selbstklärung betreiben.</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Bei einer Stellungnahme möchte der Klient von der Expertise des Beraters profitieren, der in seiner Beratung schon mit ähnlichen Situationen konfrontiert war. Drei Arten von Stellungnahme können besonders hilfreich sein:</w:t>
      </w:r>
    </w:p>
    <w:p>
      <w:pPr>
        <w:pStyle w:val="para4"/>
        <w:numPr>
          <w:ilvl w:val="0"/>
          <w:numId w:val="2"/>
        </w:numPr>
        <w:ind w:left="340" w:hanging="256"/>
        <w:spacing/>
        <w:jc w:val="left"/>
      </w:pPr>
      <w:r>
        <w:t>Eine Einschätzung ermöglicht dem Klienten, sein eigenes Urteil abzugleichen.</w:t>
      </w:r>
    </w:p>
    <w:p>
      <w:pPr>
        <w:pStyle w:val="para4"/>
        <w:numPr>
          <w:ilvl w:val="0"/>
          <w:numId w:val="2"/>
        </w:numPr>
        <w:ind w:left="340" w:hanging="256"/>
        <w:spacing/>
        <w:jc w:val="left"/>
      </w:pPr>
      <w:r>
        <w:t>Ein Vergleich gibt eine Rückmeldung darüber, ob die Situation einzigartig ist oder auch andere davon betroffen sind und wie diese die Situation gelöst haben.</w:t>
      </w:r>
    </w:p>
    <w:p>
      <w:pPr>
        <w:pStyle w:val="para4"/>
        <w:numPr>
          <w:ilvl w:val="0"/>
          <w:numId w:val="2"/>
        </w:numPr>
        <w:ind w:left="340" w:hanging="256"/>
        <w:spacing/>
        <w:jc w:val="left"/>
      </w:pPr>
      <w:r>
        <w:t>Eine Handlungsempfehlung erhöht die Handlungssicherheit oder gibt neue Handlungsoptionen.</w:t>
      </w:r>
    </w:p>
    <w:p>
      <w:pPr>
        <w:pStyle w:val="para4"/>
        <w:ind w:left="0"/>
        <w:spacing/>
        <w:jc w:val="left"/>
      </w:pPr>
      <w:r/>
      <w:r>
        <w:br w:type="column"/>
      </w:r>
    </w:p>
    <w:p>
      <w:pPr>
        <w:pStyle w:val="para3"/>
        <w:numPr>
          <w:ilvl w:val="2"/>
          <w:numId w:val="1"/>
        </w:numPr>
        <w:ind w:left="720" w:hanging="720"/>
        <w:spacing w:after="120" w:line="240" w:lineRule="atLeast"/>
        <w:widowControl/>
        <w:rPr>
          <w:rFonts w:ascii="Tahoma" w:hAnsi="Tahoma" w:eastAsia="Calibri" w:cs="Basic Roman"/>
          <w:b w:val="0"/>
          <w:kern w:val="0"/>
          <w:sz w:val="20"/>
          <w:szCs w:val="20"/>
          <w:lang w:val="de-de" w:eastAsia="zh-cn" w:bidi="ar-sa"/>
        </w:rPr>
      </w:pPr>
      <w:r>
        <w:rPr>
          <w:rFonts w:ascii="Tahoma" w:hAnsi="Tahoma" w:eastAsia="Calibri" w:cs="Basic Roman"/>
          <w:b w:val="0"/>
          <w:kern w:val="0"/>
          <w:sz w:val="20"/>
          <w:szCs w:val="20"/>
          <w:lang w:val="de-de" w:eastAsia="zh-cn" w:bidi="ar-sa"/>
        </w:rPr>
        <w:t>Formulierungshilfen für ein motivierendes Feedback</w:t>
      </w:r>
    </w:p>
    <w:p>
      <w:pPr>
        <w:spacing w:after="120" w:line="240" w:lineRule="atLeast"/>
        <w:jc w:val="both"/>
        <w:widowControl/>
        <w:rPr>
          <w:rFonts w:ascii="Tahoma" w:hAnsi="Tahoma" w:eastAsia="Cambria" w:cs="Basic Roman"/>
          <w:kern w:val="0"/>
          <w:sz w:val="18"/>
          <w:szCs w:val="24"/>
          <w:lang w:val="de-de" w:eastAsia="zh-cn" w:bidi="ar-sa"/>
        </w:rPr>
      </w:pPr>
      <w:bookmarkStart w:id="1" w:name="_Toc350322635"/>
      <w:bookmarkEnd w:id="1"/>
      <w:r>
        <w:rPr>
          <w:rFonts w:ascii="Tahoma" w:hAnsi="Tahoma" w:eastAsia="Cambria" w:cs="Basic Roman"/>
          <w:kern w:val="0"/>
          <w:sz w:val="18"/>
          <w:szCs w:val="24"/>
          <w:lang w:val="de-de" w:eastAsia="zh-cn" w:bidi="ar-sa"/>
        </w:rPr>
        <w:t>Regeln für den Feedback-Geber:</w:t>
      </w:r>
    </w:p>
    <w:p>
      <w:pPr>
        <w:pStyle w:val="para4"/>
        <w:numPr>
          <w:ilvl w:val="0"/>
          <w:numId w:val="2"/>
        </w:numPr>
        <w:ind w:left="340" w:hanging="256"/>
        <w:spacing/>
        <w:jc w:val="left"/>
      </w:pPr>
      <w:r>
        <w:t>Betten Sie Konstruktives in Positives ein: Feedback-Burger.</w:t>
      </w:r>
    </w:p>
    <w:p>
      <w:pPr>
        <w:pStyle w:val="para4"/>
        <w:numPr>
          <w:ilvl w:val="0"/>
          <w:numId w:val="2"/>
        </w:numPr>
        <w:ind w:left="340" w:hanging="256"/>
        <w:spacing/>
        <w:jc w:val="left"/>
      </w:pPr>
      <w:r>
        <w:t>Beschreiben Sie Ihre Wahrnehmung - bewerten Sie nicht!</w:t>
      </w:r>
    </w:p>
    <w:p>
      <w:pPr>
        <w:pStyle w:val="para4"/>
        <w:numPr>
          <w:ilvl w:val="0"/>
          <w:numId w:val="2"/>
        </w:numPr>
        <w:ind w:left="340" w:hanging="256"/>
        <w:spacing/>
        <w:jc w:val="left"/>
      </w:pPr>
      <w:r>
        <w:t>Sprechen Sie in Ich-Botschaften.</w:t>
      </w:r>
    </w:p>
    <w:p>
      <w:pPr>
        <w:pStyle w:val="para4"/>
        <w:numPr>
          <w:ilvl w:val="0"/>
          <w:numId w:val="2"/>
        </w:numPr>
        <w:ind w:left="340" w:hanging="256"/>
        <w:spacing/>
        <w:jc w:val="left"/>
      </w:pPr>
      <w:r>
        <w:t>Beziehen Sie sich auf konkrete, nachvollziehbare Situationen.</w:t>
      </w:r>
    </w:p>
    <w:p>
      <w:pPr>
        <w:pStyle w:val="para4"/>
        <w:numPr>
          <w:ilvl w:val="0"/>
          <w:numId w:val="2"/>
        </w:numPr>
        <w:ind w:left="340" w:hanging="256"/>
        <w:spacing/>
        <w:jc w:val="left"/>
      </w:pPr>
      <w:r>
        <w:t>Geben Sie anschauliche und realisierbare Veränderungstipps.</w:t>
      </w:r>
    </w:p>
    <w:p>
      <w:pPr>
        <w:pStyle w:val="para4"/>
        <w:numPr>
          <w:ilvl w:val="0"/>
          <w:numId w:val="2"/>
        </w:numPr>
        <w:ind w:left="340" w:hanging="256"/>
        <w:spacing w:after="180"/>
        <w:jc w:val="left"/>
      </w:pPr>
      <w:r>
        <w:t>Sprechen Sie in partnerschaftlichem Ton.</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Formulierungen für einen positiven Einstieg</w:t>
      </w:r>
    </w:p>
    <w:p>
      <w:pPr>
        <w:ind w:left="283"/>
        <w:spacing w:after="6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"Heute ist mir (an Ihnen) aufgefallen ..."</w:t>
      </w:r>
    </w:p>
    <w:p>
      <w:pPr>
        <w:ind w:left="283"/>
        <w:spacing w:after="6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"Besonders positiv empfinde ich, dass ..."</w:t>
      </w:r>
    </w:p>
    <w:p>
      <w:pPr>
        <w:ind w:left="283"/>
        <w:spacing w:after="6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"Ich habe den Eindruck, dass Sie ..."</w:t>
      </w:r>
    </w:p>
    <w:p>
      <w:pPr>
        <w:ind w:left="283"/>
        <w:spacing w:after="6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"Auf mich wirkten Sie ..."</w:t>
      </w:r>
    </w:p>
    <w:p>
      <w:pPr>
        <w:ind w:left="283"/>
        <w:spacing w:after="18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 xml:space="preserve">"Von Ihnen kann ich/können die </w:t>
        <w:br w:type="textWrapping"/>
        <w:t>Kollegen lernen, wie ..."</w:t>
      </w:r>
    </w:p>
    <w:p>
      <w:pPr>
        <w:spacing w:after="120" w:line="240" w:lineRule="atLeast"/>
        <w:widowControl/>
        <w:rPr>
          <w:rFonts w:ascii="Tahoma" w:hAnsi="Tahoma" w:eastAsia="Cambria" w:cs="Basic Roman"/>
          <w:kern w:val="0"/>
          <w:sz w:val="18"/>
          <w:szCs w:val="24"/>
          <w:lang w:val="de-de" w:eastAsia="zh-cn" w:bidi="ar-sa"/>
        </w:rPr>
      </w:pPr>
      <w:bookmarkStart w:id="2" w:name="_Toc350322636"/>
      <w:bookmarkEnd w:id="2"/>
      <w:r>
        <w:rPr>
          <w:rFonts w:ascii="Tahoma" w:hAnsi="Tahoma" w:eastAsia="Cambria" w:cs="Basic Roman"/>
          <w:kern w:val="0"/>
          <w:sz w:val="18"/>
          <w:szCs w:val="24"/>
          <w:lang w:val="de-de" w:eastAsia="zh-cn" w:bidi="ar-sa"/>
        </w:rPr>
        <w:t>Formulierungen für konstruktive Veränderungswünsche</w:t>
      </w:r>
    </w:p>
    <w:p>
      <w:pPr>
        <w:spacing w:after="120" w:line="240" w:lineRule="atLeast"/>
        <w:jc w:val="both"/>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Kritik einfach und konstruktiv formulieren:</w:t>
      </w:r>
    </w:p>
    <w:p>
      <w:pPr>
        <w:ind w:left="283"/>
        <w:spacing w:after="12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Beobachtung beschreiben:</w:t>
        <w:br w:type="textWrapping"/>
        <w:tab/>
        <w:t>"Ich habe Sie X machen sehen ... "</w:t>
      </w:r>
    </w:p>
    <w:p>
      <w:pPr>
        <w:ind w:left="283"/>
        <w:spacing w:after="12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Wirkung schildern:</w:t>
        <w:br w:type="textWrapping"/>
        <w:tab/>
        <w:t>"Das hat mich Y gemacht ... "</w:t>
      </w:r>
    </w:p>
    <w:p>
      <w:pPr>
        <w:ind w:left="283"/>
        <w:spacing w:after="18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Veränderungswunsch anknüpfen:</w:t>
        <w:br w:type="textWrapping"/>
        <w:tab/>
        <w:t>"Ich wünschte, Sie hätten Z getan ... "</w:t>
      </w:r>
    </w:p>
    <w:p>
      <w:pPr>
        <w:spacing w:after="12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Weitere Beispiele:</w:t>
      </w:r>
    </w:p>
    <w:p>
      <w:pPr>
        <w:ind w:left="283"/>
        <w:spacing w:after="12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"Mir würde es gut/besser gefallen, wenn ..."</w:t>
      </w:r>
    </w:p>
    <w:p>
      <w:pPr>
        <w:ind w:left="283"/>
        <w:spacing w:after="12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"Ein Tipp von mir ist, zukünftig ..."</w:t>
      </w:r>
    </w:p>
    <w:p>
      <w:pPr>
        <w:ind w:left="283"/>
        <w:spacing w:after="12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"Das bedeutet für die anderen, dass ..."</w:t>
      </w:r>
    </w:p>
    <w:p>
      <w:pPr>
        <w:ind w:left="283"/>
        <w:spacing w:after="120" w:line="240" w:lineRule="atLeast"/>
        <w:widowControl/>
        <w:rPr>
          <w:rFonts w:ascii="Tahoma" w:hAnsi="Tahoma" w:eastAsia="Cambria" w:cs="Basic Roman"/>
          <w:kern w:val="0"/>
          <w:sz w:val="18"/>
          <w:szCs w:val="24"/>
          <w:lang w:val="de-de" w:eastAsia="zh-cn" w:bidi="ar-sa"/>
        </w:rPr>
      </w:pPr>
      <w:r>
        <w:rPr>
          <w:rFonts w:ascii="Tahoma" w:hAnsi="Tahoma" w:eastAsia="Cambria" w:cs="Basic Roman"/>
          <w:kern w:val="0"/>
          <w:sz w:val="18"/>
          <w:szCs w:val="24"/>
          <w:lang w:val="de-de" w:eastAsia="zh-cn" w:bidi="ar-sa"/>
        </w:rPr>
        <w:t>"Ich würde mich freuen, wenn Sie … machen würden."</w:t>
      </w:r>
    </w:p>
    <w:p>
      <w:pPr>
        <w:ind w:left="283"/>
        <w:spacing w:after="120" w:line="240" w:lineRule="atLeast"/>
        <w:widowControl/>
        <w:rPr>
          <w:rFonts w:ascii="Tahoma" w:hAnsi="Tahoma" w:eastAsia="Calibri" w:cs="Basic Roman"/>
          <w:bCs/>
          <w:kern w:val="0"/>
          <w:lang w:val="de-de" w:eastAsia="zh-cn" w:bidi="ar-sa"/>
        </w:rPr>
      </w:pPr>
      <w:r>
        <w:rPr>
          <w:rFonts w:ascii="Tahoma" w:hAnsi="Tahoma" w:eastAsia="Cambria" w:cs="Basic Roman"/>
          <w:kern w:val="0"/>
          <w:sz w:val="18"/>
          <w:szCs w:val="24"/>
          <w:lang w:val="de-de" w:eastAsia="zh-cn" w:bidi="ar-sa"/>
        </w:rPr>
        <w:t>Für die Zukunft erwarte ich, dass ..."</w:t>
      </w:r>
      <w:r>
        <w:rPr>
          <w:rFonts w:ascii="Tahoma" w:hAnsi="Tahoma" w:eastAsia="Calibri" w:cs="Basic Roman"/>
          <w:bCs/>
          <w:kern w:val="0"/>
          <w:lang w:val="de-de" w:eastAsia="zh-cn" w:bidi="ar-sa"/>
        </w:rPr>
      </w:r>
      <w:bookmarkStart w:id="3" w:name="_Toc350322634"/>
      <w:bookmarkEnd w:id="3"/>
      <w:r>
        <w:rPr>
          <w:rFonts w:ascii="Tahoma" w:hAnsi="Tahoma" w:eastAsia="Calibri" w:cs="Basic Roman"/>
          <w:bCs/>
          <w:kern w:val="0"/>
          <w:lang w:val="de-de" w:eastAsia="zh-cn" w:bidi="ar-sa"/>
        </w:rPr>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w:pgNumType w:fmt="decimal"/>
      <w:cols w:num="2" w:equalWidth="1" w:space="340"/>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Tahoma">
    <w:charset w:val="00"/>
    <w:family w:val="roman"/>
    <w:pitch w:val="default"/>
  </w:font>
  <w:font w:name="Calibri">
    <w:charset w:val="00"/>
    <w:family w:val="swiss"/>
    <w:pitch w:val="default"/>
  </w:font>
  <w:font w:name="Cambria">
    <w:charset w:val="00"/>
    <w:family w:val="swiss"/>
    <w:pitch w:val="default"/>
  </w:font>
  <w:font w:name="Symbol">
    <w:charset w:val="00"/>
    <w:family w:val="roman"/>
    <w:pitch w:val="default"/>
  </w:font>
  <w:font w:name="Courier New">
    <w:charset w:val="00"/>
    <w:family w:val="roman"/>
    <w:pitch w:val="default"/>
  </w:font>
  <w:font w:name="Wingdings">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823222_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2">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57"/>
      <w:tmLastPosIdx w:val="39"/>
    </w:tmLastPosCaret>
    <w:tmLastPosAnchor>
      <w:tmLastPosPgfIdx w:val="0"/>
      <w:tmLastPosIdx w:val="0"/>
    </w:tmLastPosAnchor>
    <w:tmLastPosTblRect w:left="0" w:top="0" w:right="0" w:bottom="0"/>
  </w:tmLastPos>
  <w:tmAppRevision w:date="1544021881" w:val="942" w:fileVer="341"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List Paragraph"/>
    <w:qFormat/>
    <w:basedOn w:val="para0"/>
    <w:pPr>
      <w:ind w:left="720"/>
      <w:spacing w:after="120" w:line="240" w:lineRule="atLeast"/>
      <w:contextualSpacing/>
      <w:jc w:val="both"/>
      <w:widowControl/>
    </w:pPr>
    <w:rPr>
      <w:rFonts w:ascii="Tahoma" w:hAnsi="Tahoma" w:eastAsia="Cambria" w:cs="Basic Roman"/>
      <w:kern w:val="0"/>
      <w:sz w:val="18"/>
      <w:szCs w:val="24"/>
      <w:lang w:val="de-de" w:eastAsia="zh-cn" w:bidi="ar-sa"/>
    </w:rPr>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List Paragraph"/>
    <w:qFormat/>
    <w:basedOn w:val="para0"/>
    <w:pPr>
      <w:ind w:left="720"/>
      <w:spacing w:after="120" w:line="240" w:lineRule="atLeast"/>
      <w:contextualSpacing/>
      <w:jc w:val="both"/>
      <w:widowControl/>
    </w:pPr>
    <w:rPr>
      <w:rFonts w:ascii="Tahoma" w:hAnsi="Tahoma" w:eastAsia="Cambria" w:cs="Basic Roman"/>
      <w:kern w:val="0"/>
      <w:sz w:val="18"/>
      <w:szCs w:val="24"/>
      <w:lang w:val="de-de" w:eastAsia="zh-cn" w:bidi="ar-sa"/>
    </w:rPr>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rev.942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1</cp:revision>
  <dcterms:created xsi:type="dcterms:W3CDTF">2018-12-05T14:57:13Z</dcterms:created>
  <dcterms:modified xsi:type="dcterms:W3CDTF">2018-12-05T14:58:01Z</dcterms:modified>
</cp:coreProperties>
</file>